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1" w:type="dxa"/>
        <w:tblInd w:w="18" w:type="dxa"/>
        <w:tblBorders>
          <w:bottom w:val="double" w:sz="4" w:space="0" w:color="auto"/>
          <w:insideH w:val="single" w:sz="4" w:space="0" w:color="auto"/>
        </w:tblBorders>
        <w:tblLayout w:type="fixed"/>
        <w:tblLook w:val="01E0" w:firstRow="1" w:lastRow="1" w:firstColumn="1" w:lastColumn="1" w:noHBand="0" w:noVBand="0"/>
      </w:tblPr>
      <w:tblGrid>
        <w:gridCol w:w="3512"/>
        <w:gridCol w:w="6109"/>
      </w:tblGrid>
      <w:tr w:rsidR="009B1E44" w:rsidTr="001A30B6">
        <w:trPr>
          <w:trHeight w:val="1160"/>
        </w:trPr>
        <w:tc>
          <w:tcPr>
            <w:tcW w:w="3512" w:type="dxa"/>
            <w:tcBorders>
              <w:top w:val="nil"/>
              <w:left w:val="nil"/>
              <w:bottom w:val="nil"/>
              <w:right w:val="nil"/>
            </w:tcBorders>
          </w:tcPr>
          <w:p w:rsidR="009B1E44" w:rsidRPr="00430F6D" w:rsidRDefault="009B1E44" w:rsidP="001A30B6">
            <w:pPr>
              <w:pStyle w:val="CAP1"/>
              <w:widowControl w:val="0"/>
              <w:spacing w:after="0"/>
              <w:jc w:val="center"/>
              <w:rPr>
                <w:rFonts w:ascii="Times New Roman" w:hAnsi="Times New Roman"/>
                <w:color w:val="auto"/>
                <w:sz w:val="26"/>
                <w:szCs w:val="26"/>
              </w:rPr>
            </w:pPr>
            <w:r w:rsidRPr="00430F6D">
              <w:rPr>
                <w:rFonts w:ascii="Times New Roman" w:hAnsi="Times New Roman"/>
                <w:color w:val="auto"/>
                <w:sz w:val="26"/>
                <w:szCs w:val="26"/>
              </w:rPr>
              <w:t xml:space="preserve">CÔNG TY CỔ PHẦN </w:t>
            </w:r>
          </w:p>
          <w:p w:rsidR="009B1E44" w:rsidRPr="00430F6D" w:rsidRDefault="009B1E44" w:rsidP="001A30B6">
            <w:pPr>
              <w:pStyle w:val="CAP1"/>
              <w:widowControl w:val="0"/>
              <w:spacing w:after="0"/>
              <w:jc w:val="center"/>
              <w:rPr>
                <w:rFonts w:ascii="Times New Roman" w:hAnsi="Times New Roman"/>
                <w:color w:val="auto"/>
                <w:sz w:val="26"/>
                <w:szCs w:val="26"/>
              </w:rPr>
            </w:pPr>
            <w:r w:rsidRPr="00430F6D">
              <w:rPr>
                <w:rFonts w:ascii="Times New Roman" w:hAnsi="Times New Roman"/>
                <w:color w:val="auto"/>
                <w:sz w:val="26"/>
                <w:szCs w:val="26"/>
              </w:rPr>
              <w:t>THIẾT BỊ ĐIỆN CẨM PHẢ</w:t>
            </w:r>
          </w:p>
          <w:p w:rsidR="009B1E44" w:rsidRPr="00430F6D" w:rsidRDefault="009B1E44" w:rsidP="001A30B6">
            <w:pPr>
              <w:pStyle w:val="CAP1"/>
              <w:widowControl w:val="0"/>
              <w:spacing w:after="0"/>
              <w:ind w:left="374" w:hanging="374"/>
              <w:jc w:val="center"/>
              <w:rPr>
                <w:rFonts w:ascii="Times New Roman" w:hAnsi="Times New Roman"/>
                <w:color w:val="auto"/>
                <w:sz w:val="26"/>
                <w:szCs w:val="26"/>
                <w:u w:val="single"/>
              </w:rPr>
            </w:pPr>
            <w:r w:rsidRPr="00430F6D">
              <w:rPr>
                <w:rFonts w:ascii="Times New Roman" w:hAnsi="Times New Roman"/>
                <w:color w:val="auto"/>
                <w:sz w:val="26"/>
                <w:szCs w:val="26"/>
              </w:rPr>
              <w:t>-------------------------------</w:t>
            </w:r>
          </w:p>
          <w:p w:rsidR="009B1E44" w:rsidRPr="00430F6D" w:rsidRDefault="009B1E44" w:rsidP="001A30B6">
            <w:pPr>
              <w:pStyle w:val="CAP1"/>
              <w:widowControl w:val="0"/>
              <w:spacing w:after="0"/>
              <w:jc w:val="center"/>
              <w:rPr>
                <w:rFonts w:ascii="Times New Roman" w:hAnsi="Times New Roman"/>
                <w:i/>
                <w:color w:val="auto"/>
                <w:spacing w:val="-8"/>
                <w:sz w:val="26"/>
                <w:szCs w:val="26"/>
              </w:rPr>
            </w:pPr>
            <w:r w:rsidRPr="00430F6D">
              <w:rPr>
                <w:rFonts w:ascii="Times New Roman" w:hAnsi="Times New Roman"/>
                <w:b w:val="0"/>
                <w:color w:val="auto"/>
                <w:sz w:val="26"/>
                <w:szCs w:val="26"/>
              </w:rPr>
              <w:softHyphen/>
            </w:r>
            <w:r w:rsidRPr="00430F6D">
              <w:rPr>
                <w:rFonts w:ascii="Times New Roman" w:hAnsi="Times New Roman"/>
                <w:b w:val="0"/>
                <w:color w:val="auto"/>
                <w:sz w:val="26"/>
                <w:szCs w:val="26"/>
              </w:rPr>
              <w:softHyphen/>
            </w:r>
            <w:r w:rsidRPr="00430F6D">
              <w:rPr>
                <w:rFonts w:ascii="Times New Roman" w:hAnsi="Times New Roman"/>
                <w:b w:val="0"/>
                <w:color w:val="auto"/>
                <w:sz w:val="26"/>
                <w:szCs w:val="26"/>
              </w:rPr>
              <w:softHyphen/>
            </w:r>
            <w:r w:rsidRPr="00430F6D">
              <w:rPr>
                <w:rFonts w:ascii="Times New Roman" w:hAnsi="Times New Roman"/>
                <w:b w:val="0"/>
                <w:color w:val="auto"/>
                <w:sz w:val="26"/>
                <w:szCs w:val="26"/>
              </w:rPr>
              <w:softHyphen/>
            </w:r>
            <w:r w:rsidRPr="00430F6D">
              <w:rPr>
                <w:rFonts w:ascii="Times New Roman" w:hAnsi="Times New Roman"/>
                <w:b w:val="0"/>
                <w:color w:val="auto"/>
                <w:sz w:val="26"/>
                <w:szCs w:val="26"/>
              </w:rPr>
              <w:softHyphen/>
            </w:r>
            <w:r w:rsidRPr="00430F6D">
              <w:rPr>
                <w:rFonts w:ascii="Times New Roman" w:hAnsi="Times New Roman"/>
                <w:b w:val="0"/>
                <w:color w:val="auto"/>
                <w:sz w:val="26"/>
                <w:szCs w:val="26"/>
              </w:rPr>
              <w:softHyphen/>
            </w:r>
            <w:r w:rsidRPr="00430F6D">
              <w:rPr>
                <w:rFonts w:ascii="Times New Roman" w:hAnsi="Times New Roman"/>
                <w:b w:val="0"/>
                <w:color w:val="auto"/>
                <w:sz w:val="26"/>
                <w:szCs w:val="26"/>
              </w:rPr>
              <w:softHyphen/>
            </w:r>
            <w:r w:rsidRPr="00430F6D">
              <w:rPr>
                <w:rFonts w:ascii="Times New Roman" w:hAnsi="Times New Roman"/>
                <w:b w:val="0"/>
                <w:color w:val="auto"/>
                <w:sz w:val="26"/>
                <w:szCs w:val="26"/>
              </w:rPr>
              <w:softHyphen/>
            </w:r>
            <w:r w:rsidRPr="00430F6D">
              <w:rPr>
                <w:rFonts w:ascii="Times New Roman" w:hAnsi="Times New Roman"/>
                <w:b w:val="0"/>
                <w:color w:val="auto"/>
                <w:sz w:val="26"/>
                <w:szCs w:val="26"/>
              </w:rPr>
              <w:softHyphen/>
            </w:r>
            <w:r w:rsidRPr="00430F6D">
              <w:rPr>
                <w:rFonts w:ascii="Times New Roman" w:hAnsi="Times New Roman"/>
                <w:b w:val="0"/>
                <w:color w:val="auto"/>
                <w:sz w:val="26"/>
                <w:szCs w:val="26"/>
              </w:rPr>
              <w:softHyphen/>
            </w:r>
            <w:r w:rsidRPr="00430F6D">
              <w:rPr>
                <w:rFonts w:ascii="Times New Roman" w:hAnsi="Times New Roman"/>
                <w:b w:val="0"/>
                <w:color w:val="auto"/>
                <w:sz w:val="26"/>
                <w:szCs w:val="26"/>
              </w:rPr>
              <w:softHyphen/>
            </w:r>
            <w:r w:rsidRPr="00430F6D">
              <w:rPr>
                <w:rFonts w:ascii="Times New Roman" w:hAnsi="Times New Roman"/>
                <w:b w:val="0"/>
                <w:color w:val="auto"/>
                <w:sz w:val="26"/>
                <w:szCs w:val="26"/>
              </w:rPr>
              <w:softHyphen/>
            </w:r>
            <w:r w:rsidRPr="00430F6D">
              <w:rPr>
                <w:rFonts w:ascii="Times New Roman" w:hAnsi="Times New Roman"/>
                <w:b w:val="0"/>
                <w:color w:val="auto"/>
                <w:sz w:val="26"/>
                <w:szCs w:val="26"/>
              </w:rPr>
              <w:softHyphen/>
            </w:r>
            <w:r w:rsidRPr="00430F6D">
              <w:rPr>
                <w:rFonts w:ascii="Times New Roman" w:hAnsi="Times New Roman"/>
                <w:b w:val="0"/>
                <w:color w:val="auto"/>
                <w:sz w:val="26"/>
                <w:szCs w:val="26"/>
              </w:rPr>
              <w:softHyphen/>
            </w:r>
            <w:r w:rsidRPr="00430F6D">
              <w:rPr>
                <w:rFonts w:ascii="Times New Roman" w:hAnsi="Times New Roman"/>
                <w:b w:val="0"/>
                <w:color w:val="auto"/>
                <w:sz w:val="26"/>
                <w:szCs w:val="26"/>
              </w:rPr>
              <w:softHyphen/>
            </w:r>
            <w:r w:rsidRPr="00430F6D">
              <w:rPr>
                <w:rFonts w:ascii="Times New Roman" w:hAnsi="Times New Roman"/>
                <w:b w:val="0"/>
                <w:color w:val="auto"/>
                <w:sz w:val="26"/>
                <w:szCs w:val="26"/>
              </w:rPr>
              <w:softHyphen/>
            </w:r>
            <w:r w:rsidRPr="00430F6D">
              <w:rPr>
                <w:rFonts w:ascii="Times New Roman" w:hAnsi="Times New Roman"/>
                <w:b w:val="0"/>
                <w:color w:val="auto"/>
                <w:sz w:val="26"/>
                <w:szCs w:val="26"/>
              </w:rPr>
              <w:softHyphen/>
            </w:r>
            <w:r w:rsidRPr="00430F6D">
              <w:rPr>
                <w:rFonts w:ascii="Times New Roman" w:hAnsi="Times New Roman"/>
                <w:b w:val="0"/>
                <w:i/>
                <w:color w:val="auto"/>
                <w:spacing w:val="-4"/>
                <w:sz w:val="26"/>
                <w:szCs w:val="26"/>
              </w:rPr>
              <w:t>Số</w:t>
            </w:r>
            <w:r w:rsidR="003E4F4B">
              <w:rPr>
                <w:rFonts w:ascii="Times New Roman" w:hAnsi="Times New Roman"/>
                <w:b w:val="0"/>
                <w:i/>
                <w:color w:val="auto"/>
                <w:spacing w:val="-4"/>
                <w:sz w:val="26"/>
                <w:szCs w:val="26"/>
              </w:rPr>
              <w:t>; ……/2023</w:t>
            </w:r>
            <w:r w:rsidRPr="00430F6D">
              <w:rPr>
                <w:rFonts w:ascii="Times New Roman" w:hAnsi="Times New Roman"/>
                <w:b w:val="0"/>
                <w:i/>
                <w:color w:val="auto"/>
                <w:spacing w:val="-4"/>
                <w:sz w:val="26"/>
                <w:szCs w:val="26"/>
              </w:rPr>
              <w:t>/NQ-ĐHCĐ</w:t>
            </w:r>
          </w:p>
        </w:tc>
        <w:tc>
          <w:tcPr>
            <w:tcW w:w="6109" w:type="dxa"/>
            <w:tcBorders>
              <w:top w:val="nil"/>
              <w:left w:val="nil"/>
              <w:bottom w:val="nil"/>
              <w:right w:val="nil"/>
            </w:tcBorders>
          </w:tcPr>
          <w:p w:rsidR="009B1E44" w:rsidRPr="00430F6D" w:rsidRDefault="009B1E44" w:rsidP="001A30B6">
            <w:pPr>
              <w:pStyle w:val="CAP1"/>
              <w:widowControl w:val="0"/>
              <w:spacing w:after="0"/>
              <w:ind w:left="374" w:hanging="374"/>
              <w:jc w:val="center"/>
              <w:rPr>
                <w:rFonts w:ascii="Times New Roman" w:hAnsi="Times New Roman"/>
                <w:color w:val="auto"/>
                <w:sz w:val="26"/>
                <w:szCs w:val="26"/>
              </w:rPr>
            </w:pPr>
            <w:r w:rsidRPr="00430F6D">
              <w:rPr>
                <w:rFonts w:ascii="Times New Roman" w:hAnsi="Times New Roman"/>
                <w:color w:val="auto"/>
                <w:sz w:val="26"/>
                <w:szCs w:val="26"/>
              </w:rPr>
              <w:t>CỘNG HOÀ XÃ HỘI CHỦ NGHĨA VIỆT NAM</w:t>
            </w:r>
          </w:p>
          <w:p w:rsidR="009B1E44" w:rsidRPr="00430F6D" w:rsidRDefault="009B1E44" w:rsidP="001A30B6">
            <w:pPr>
              <w:pStyle w:val="CAP1"/>
              <w:widowControl w:val="0"/>
              <w:spacing w:after="0"/>
              <w:ind w:left="374" w:hanging="374"/>
              <w:jc w:val="center"/>
              <w:rPr>
                <w:rFonts w:ascii="Times New Roman" w:hAnsi="Times New Roman"/>
                <w:color w:val="auto"/>
                <w:sz w:val="26"/>
                <w:szCs w:val="26"/>
              </w:rPr>
            </w:pPr>
            <w:r w:rsidRPr="00430F6D">
              <w:rPr>
                <w:rFonts w:ascii="Times New Roman" w:hAnsi="Times New Roman"/>
                <w:color w:val="auto"/>
                <w:sz w:val="26"/>
                <w:szCs w:val="26"/>
              </w:rPr>
              <w:t>Độc lập - Tự do - Hạnh phúc</w:t>
            </w:r>
          </w:p>
          <w:p w:rsidR="009B1E44" w:rsidRPr="00430F6D" w:rsidRDefault="009B1E44" w:rsidP="001A30B6">
            <w:pPr>
              <w:pStyle w:val="CAP1"/>
              <w:widowControl w:val="0"/>
              <w:spacing w:after="0"/>
              <w:ind w:left="374" w:hanging="374"/>
              <w:jc w:val="center"/>
              <w:rPr>
                <w:rFonts w:ascii="Times New Roman" w:hAnsi="Times New Roman"/>
                <w:color w:val="auto"/>
                <w:sz w:val="26"/>
                <w:szCs w:val="26"/>
              </w:rPr>
            </w:pPr>
            <w:r w:rsidRPr="00430F6D">
              <w:rPr>
                <w:rFonts w:ascii="Times New Roman" w:hAnsi="Times New Roman"/>
                <w:color w:val="auto"/>
                <w:sz w:val="26"/>
                <w:szCs w:val="26"/>
              </w:rPr>
              <w:t>---------------------------</w:t>
            </w:r>
          </w:p>
          <w:p w:rsidR="009B1E44" w:rsidRDefault="003E4F4B" w:rsidP="001A30B6">
            <w:pPr>
              <w:widowControl w:val="0"/>
              <w:jc w:val="center"/>
              <w:rPr>
                <w:i/>
                <w:sz w:val="26"/>
                <w:szCs w:val="26"/>
              </w:rPr>
            </w:pPr>
            <w:r>
              <w:rPr>
                <w:i/>
                <w:sz w:val="26"/>
                <w:szCs w:val="26"/>
              </w:rPr>
              <w:t>Quảng Ninh, ngày …. tháng 4 năm 2023</w:t>
            </w:r>
          </w:p>
        </w:tc>
      </w:tr>
    </w:tbl>
    <w:p w:rsidR="009B1E44" w:rsidRDefault="009B1E44" w:rsidP="009B1E44">
      <w:pPr>
        <w:widowControl w:val="0"/>
        <w:rPr>
          <w:rStyle w:val="Strong"/>
          <w:szCs w:val="28"/>
        </w:rPr>
      </w:pPr>
    </w:p>
    <w:p w:rsidR="009B1E44" w:rsidRDefault="009B1E44" w:rsidP="009B1E44">
      <w:pPr>
        <w:widowControl w:val="0"/>
        <w:jc w:val="center"/>
        <w:rPr>
          <w:rStyle w:val="Strong"/>
          <w:sz w:val="32"/>
          <w:szCs w:val="32"/>
          <w:u w:val="single"/>
        </w:rPr>
      </w:pPr>
    </w:p>
    <w:p w:rsidR="009B1E44" w:rsidRPr="00940002" w:rsidRDefault="009B1E44" w:rsidP="009B1E44">
      <w:pPr>
        <w:widowControl w:val="0"/>
        <w:jc w:val="center"/>
        <w:rPr>
          <w:rStyle w:val="Strong"/>
          <w:szCs w:val="28"/>
        </w:rPr>
      </w:pPr>
      <w:r w:rsidRPr="00940002">
        <w:rPr>
          <w:rStyle w:val="Strong"/>
          <w:szCs w:val="28"/>
        </w:rPr>
        <w:t>NGHỊ QUYẾT</w:t>
      </w:r>
    </w:p>
    <w:p w:rsidR="009B1E44" w:rsidRPr="00940002" w:rsidRDefault="009B1E44" w:rsidP="009B1E44">
      <w:pPr>
        <w:widowControl w:val="0"/>
        <w:jc w:val="center"/>
        <w:rPr>
          <w:sz w:val="26"/>
          <w:szCs w:val="26"/>
        </w:rPr>
      </w:pPr>
      <w:r w:rsidRPr="00940002">
        <w:rPr>
          <w:rStyle w:val="Strong"/>
          <w:sz w:val="26"/>
          <w:szCs w:val="26"/>
        </w:rPr>
        <w:t>ĐẠI HỘI ĐỒNG CỔ ĐÔNG THƯỜNG NIÊN NĂM 20</w:t>
      </w:r>
      <w:r w:rsidR="003E4F4B">
        <w:rPr>
          <w:rStyle w:val="Strong"/>
          <w:sz w:val="26"/>
          <w:szCs w:val="26"/>
        </w:rPr>
        <w:t>23</w:t>
      </w:r>
    </w:p>
    <w:p w:rsidR="009B1E44" w:rsidRDefault="009B1E44" w:rsidP="009B1E44">
      <w:pPr>
        <w:pStyle w:val="BodyText"/>
        <w:widowControl w:val="0"/>
        <w:spacing w:after="0"/>
        <w:jc w:val="center"/>
        <w:rPr>
          <w:rStyle w:val="Strong"/>
          <w:rFonts w:ascii="Times New Roman" w:hAnsi="Times New Roman"/>
          <w:sz w:val="26"/>
          <w:szCs w:val="26"/>
        </w:rPr>
      </w:pPr>
      <w:r w:rsidRPr="00940002">
        <w:rPr>
          <w:rStyle w:val="Strong"/>
          <w:rFonts w:ascii="Times New Roman" w:hAnsi="Times New Roman"/>
          <w:sz w:val="26"/>
          <w:szCs w:val="26"/>
        </w:rPr>
        <w:t>CÔNG TY CỔ PHẦN THIẾT BỊ ĐIỆN CẨM PHẢ</w:t>
      </w:r>
    </w:p>
    <w:p w:rsidR="009B1E44" w:rsidRPr="00093A61" w:rsidRDefault="009B1E44" w:rsidP="009B1E44">
      <w:pPr>
        <w:pStyle w:val="BodyText"/>
        <w:widowControl w:val="0"/>
        <w:spacing w:after="0"/>
        <w:jc w:val="center"/>
        <w:rPr>
          <w:rStyle w:val="Strong"/>
          <w:rFonts w:ascii="Times New Roman" w:hAnsi="Times New Roman"/>
          <w:sz w:val="16"/>
          <w:szCs w:val="16"/>
        </w:rPr>
      </w:pPr>
    </w:p>
    <w:p w:rsidR="009B1E44" w:rsidRPr="00940002" w:rsidRDefault="009B1E44" w:rsidP="009B1E44">
      <w:pPr>
        <w:widowControl w:val="0"/>
        <w:tabs>
          <w:tab w:val="left" w:pos="360"/>
        </w:tabs>
        <w:spacing w:after="120"/>
        <w:ind w:firstLine="567"/>
        <w:jc w:val="both"/>
        <w:rPr>
          <w:rStyle w:val="Emphasis"/>
        </w:rPr>
      </w:pPr>
      <w:r>
        <w:rPr>
          <w:rStyle w:val="Emphasis"/>
          <w:sz w:val="26"/>
          <w:szCs w:val="26"/>
        </w:rPr>
        <w:t>- Căn cứ Luật Doanh nghiệp số 59/2020/QH14</w:t>
      </w:r>
      <w:r w:rsidRPr="00940002">
        <w:rPr>
          <w:rStyle w:val="Emphasis"/>
          <w:sz w:val="26"/>
          <w:szCs w:val="26"/>
        </w:rPr>
        <w:t xml:space="preserve"> được Quốc hội nước Cộng hoà xã hội chủ nghĩa Việt </w:t>
      </w:r>
      <w:smartTag w:uri="urn:schemas-microsoft-com:office:smarttags" w:element="place">
        <w:smartTag w:uri="urn:schemas-microsoft-com:office:smarttags" w:element="country-region">
          <w:r w:rsidRPr="00940002">
            <w:rPr>
              <w:rStyle w:val="Emphasis"/>
              <w:sz w:val="26"/>
              <w:szCs w:val="26"/>
            </w:rPr>
            <w:t>Nam</w:t>
          </w:r>
        </w:smartTag>
      </w:smartTag>
      <w:r>
        <w:rPr>
          <w:rStyle w:val="Emphasis"/>
          <w:sz w:val="26"/>
          <w:szCs w:val="26"/>
        </w:rPr>
        <w:t xml:space="preserve"> thông qua ngày 17/6/2020</w:t>
      </w:r>
      <w:r w:rsidRPr="00940002">
        <w:rPr>
          <w:rStyle w:val="Emphasis"/>
          <w:sz w:val="26"/>
          <w:szCs w:val="26"/>
        </w:rPr>
        <w:t>;</w:t>
      </w:r>
    </w:p>
    <w:p w:rsidR="009B1E44" w:rsidRPr="00940002" w:rsidRDefault="009B1E44" w:rsidP="009B1E44">
      <w:pPr>
        <w:widowControl w:val="0"/>
        <w:tabs>
          <w:tab w:val="left" w:pos="360"/>
        </w:tabs>
        <w:spacing w:after="120"/>
        <w:ind w:firstLine="567"/>
        <w:jc w:val="both"/>
        <w:rPr>
          <w:rStyle w:val="Emphasis"/>
          <w:sz w:val="26"/>
          <w:szCs w:val="26"/>
        </w:rPr>
      </w:pPr>
      <w:r w:rsidRPr="00940002">
        <w:rPr>
          <w:rStyle w:val="Emphasis"/>
          <w:sz w:val="26"/>
          <w:szCs w:val="26"/>
        </w:rPr>
        <w:t>- Căn cứ Luật Chứng khoán số 70/2006/QH11 ngày 29/6/2006; Luật Chứng khoán sửa đổi số 62/2010/QH12 ngày 24/11/2010 và các văn bản hướng dẫn thi hành;</w:t>
      </w:r>
    </w:p>
    <w:p w:rsidR="009B1E44" w:rsidRPr="00940002" w:rsidRDefault="009B1E44" w:rsidP="009B1E44">
      <w:pPr>
        <w:widowControl w:val="0"/>
        <w:tabs>
          <w:tab w:val="left" w:pos="360"/>
        </w:tabs>
        <w:spacing w:after="120"/>
        <w:ind w:firstLine="567"/>
        <w:jc w:val="both"/>
        <w:rPr>
          <w:rStyle w:val="Emphasis"/>
          <w:sz w:val="26"/>
          <w:szCs w:val="26"/>
        </w:rPr>
      </w:pPr>
      <w:r w:rsidRPr="00940002">
        <w:rPr>
          <w:rStyle w:val="Emphasis"/>
          <w:sz w:val="26"/>
          <w:szCs w:val="26"/>
        </w:rPr>
        <w:t>- Căn cứ Điều lệ tổ chức và hoạt động Công ty Cổ phần Thiết bị điện Cẩm Phả;</w:t>
      </w:r>
    </w:p>
    <w:p w:rsidR="009B1E44" w:rsidRPr="00940002" w:rsidRDefault="009B1E44" w:rsidP="009B1E44">
      <w:pPr>
        <w:widowControl w:val="0"/>
        <w:tabs>
          <w:tab w:val="left" w:pos="360"/>
        </w:tabs>
        <w:spacing w:after="120"/>
        <w:ind w:firstLine="567"/>
        <w:jc w:val="both"/>
        <w:rPr>
          <w:rStyle w:val="Emphasis"/>
          <w:sz w:val="26"/>
          <w:szCs w:val="26"/>
        </w:rPr>
      </w:pPr>
      <w:r w:rsidRPr="00940002">
        <w:rPr>
          <w:rStyle w:val="Emphasis"/>
          <w:sz w:val="26"/>
          <w:szCs w:val="26"/>
        </w:rPr>
        <w:t>- Căn cứ Biên bả</w:t>
      </w:r>
      <w:r>
        <w:rPr>
          <w:rStyle w:val="Emphasis"/>
          <w:sz w:val="26"/>
          <w:szCs w:val="26"/>
        </w:rPr>
        <w:t xml:space="preserve">n họp ĐHĐCĐ thường niên năm </w:t>
      </w:r>
      <w:r w:rsidR="003E4F4B">
        <w:rPr>
          <w:i/>
          <w:sz w:val="26"/>
          <w:szCs w:val="26"/>
        </w:rPr>
        <w:t>2023</w:t>
      </w:r>
      <w:r w:rsidR="003E4F4B">
        <w:rPr>
          <w:rStyle w:val="Emphasis"/>
          <w:sz w:val="26"/>
          <w:szCs w:val="26"/>
        </w:rPr>
        <w:t xml:space="preserve"> ngày ….</w:t>
      </w:r>
      <w:r>
        <w:rPr>
          <w:rStyle w:val="Emphasis"/>
          <w:sz w:val="26"/>
          <w:szCs w:val="26"/>
        </w:rPr>
        <w:t>/4/</w:t>
      </w:r>
      <w:r w:rsidR="003E4F4B">
        <w:rPr>
          <w:i/>
          <w:sz w:val="26"/>
          <w:szCs w:val="26"/>
        </w:rPr>
        <w:t>2023</w:t>
      </w:r>
      <w:r>
        <w:rPr>
          <w:rStyle w:val="Emphasis"/>
          <w:sz w:val="26"/>
          <w:szCs w:val="26"/>
        </w:rPr>
        <w:t>;</w:t>
      </w:r>
      <w:r w:rsidRPr="00940002">
        <w:rPr>
          <w:rStyle w:val="Emphasis"/>
          <w:sz w:val="26"/>
          <w:szCs w:val="26"/>
        </w:rPr>
        <w:t>  </w:t>
      </w:r>
    </w:p>
    <w:p w:rsidR="009B1E44" w:rsidRPr="00B07159" w:rsidRDefault="009B1E44" w:rsidP="009B1E44">
      <w:pPr>
        <w:widowControl w:val="0"/>
        <w:tabs>
          <w:tab w:val="left" w:pos="360"/>
        </w:tabs>
        <w:jc w:val="center"/>
        <w:rPr>
          <w:rStyle w:val="Strong"/>
          <w:sz w:val="10"/>
          <w:szCs w:val="10"/>
        </w:rPr>
      </w:pPr>
    </w:p>
    <w:p w:rsidR="009B1E44" w:rsidRPr="00940002" w:rsidRDefault="009B1E44" w:rsidP="009B1E44">
      <w:pPr>
        <w:widowControl w:val="0"/>
        <w:tabs>
          <w:tab w:val="left" w:pos="360"/>
        </w:tabs>
        <w:jc w:val="center"/>
        <w:rPr>
          <w:rStyle w:val="Strong"/>
          <w:szCs w:val="28"/>
        </w:rPr>
      </w:pPr>
      <w:r w:rsidRPr="00940002">
        <w:rPr>
          <w:rStyle w:val="Strong"/>
          <w:szCs w:val="28"/>
        </w:rPr>
        <w:t>QUYẾT NGHỊ:</w:t>
      </w:r>
    </w:p>
    <w:p w:rsidR="009B1E44" w:rsidRPr="00B07159" w:rsidRDefault="009B1E44" w:rsidP="009B1E44">
      <w:pPr>
        <w:widowControl w:val="0"/>
        <w:tabs>
          <w:tab w:val="left" w:pos="210"/>
          <w:tab w:val="left" w:pos="360"/>
        </w:tabs>
        <w:rPr>
          <w:sz w:val="10"/>
          <w:szCs w:val="10"/>
        </w:rPr>
      </w:pPr>
      <w:r w:rsidRPr="00B07159">
        <w:rPr>
          <w:b/>
          <w:bCs/>
          <w:sz w:val="10"/>
          <w:szCs w:val="10"/>
        </w:rPr>
        <w:tab/>
      </w:r>
      <w:r w:rsidRPr="00B07159">
        <w:rPr>
          <w:b/>
          <w:bCs/>
          <w:sz w:val="10"/>
          <w:szCs w:val="10"/>
        </w:rPr>
        <w:tab/>
      </w:r>
    </w:p>
    <w:p w:rsidR="009B1E44" w:rsidRDefault="009B1E44" w:rsidP="009B1E44">
      <w:pPr>
        <w:pStyle w:val="Heading4"/>
        <w:keepNext w:val="0"/>
        <w:widowControl w:val="0"/>
        <w:spacing w:before="60" w:after="60" w:line="264" w:lineRule="auto"/>
        <w:ind w:left="0" w:firstLine="709"/>
        <w:rPr>
          <w:rFonts w:ascii="Times New Roman" w:hAnsi="Times New Roman"/>
          <w:sz w:val="26"/>
          <w:szCs w:val="26"/>
          <w:lang w:val="pt-BR"/>
        </w:rPr>
      </w:pPr>
      <w:r>
        <w:rPr>
          <w:rFonts w:ascii="Times New Roman" w:hAnsi="Times New Roman"/>
          <w:sz w:val="26"/>
          <w:szCs w:val="26"/>
          <w:lang w:val="pt-BR"/>
        </w:rPr>
        <w:t xml:space="preserve">Điều 1. Thông qua báo cáo kết quả sản </w:t>
      </w:r>
      <w:r w:rsidR="003E4F4B">
        <w:rPr>
          <w:rFonts w:ascii="Times New Roman" w:hAnsi="Times New Roman"/>
          <w:sz w:val="26"/>
          <w:szCs w:val="26"/>
          <w:lang w:val="pt-BR"/>
        </w:rPr>
        <w:t>xuất kinh doanh, đầu tư năm 2022</w:t>
      </w:r>
      <w:r>
        <w:rPr>
          <w:rFonts w:ascii="Times New Roman" w:hAnsi="Times New Roman"/>
          <w:sz w:val="26"/>
          <w:szCs w:val="26"/>
          <w:lang w:val="pt-BR"/>
        </w:rPr>
        <w:t xml:space="preserve">, Kế hoạch sản </w:t>
      </w:r>
      <w:r w:rsidR="003E4F4B">
        <w:rPr>
          <w:rFonts w:ascii="Times New Roman" w:hAnsi="Times New Roman"/>
          <w:sz w:val="26"/>
          <w:szCs w:val="26"/>
          <w:lang w:val="pt-BR"/>
        </w:rPr>
        <w:t>xuất kinh doanh, đầu tư năm 2023</w:t>
      </w:r>
      <w:r>
        <w:rPr>
          <w:rFonts w:ascii="Times New Roman" w:hAnsi="Times New Roman"/>
          <w:sz w:val="26"/>
          <w:szCs w:val="26"/>
          <w:lang w:val="pt-BR"/>
        </w:rPr>
        <w:t>.</w:t>
      </w:r>
    </w:p>
    <w:p w:rsidR="009B1E44" w:rsidRDefault="009B1E44" w:rsidP="009B1E44">
      <w:pPr>
        <w:widowControl w:val="0"/>
        <w:spacing w:before="60"/>
        <w:ind w:firstLine="567"/>
        <w:jc w:val="both"/>
        <w:rPr>
          <w:bCs/>
          <w:sz w:val="26"/>
          <w:szCs w:val="26"/>
        </w:rPr>
      </w:pPr>
      <w:r>
        <w:rPr>
          <w:sz w:val="26"/>
          <w:szCs w:val="26"/>
        </w:rPr>
        <w:t xml:space="preserve">- Đại hội đồng cổ đông thống nhất thông qua </w:t>
      </w:r>
      <w:r>
        <w:rPr>
          <w:bCs/>
          <w:sz w:val="26"/>
          <w:szCs w:val="26"/>
        </w:rPr>
        <w:t>t</w:t>
      </w:r>
      <w:r>
        <w:rPr>
          <w:sz w:val="26"/>
          <w:szCs w:val="26"/>
        </w:rPr>
        <w:t xml:space="preserve">oàn văn các nội dung báo cáo kết quả sản </w:t>
      </w:r>
      <w:r w:rsidR="003E4F4B">
        <w:rPr>
          <w:sz w:val="26"/>
          <w:szCs w:val="26"/>
        </w:rPr>
        <w:t>xuất kinh doanh, đầu tư năm 2022</w:t>
      </w:r>
      <w:r>
        <w:rPr>
          <w:sz w:val="26"/>
          <w:szCs w:val="26"/>
        </w:rPr>
        <w:t xml:space="preserve"> và kế hoạch sản </w:t>
      </w:r>
      <w:r w:rsidR="003E4F4B">
        <w:rPr>
          <w:sz w:val="26"/>
          <w:szCs w:val="26"/>
        </w:rPr>
        <w:t>xuất kinh doanh, đầu tư năm 2023</w:t>
      </w:r>
      <w:r>
        <w:rPr>
          <w:sz w:val="26"/>
          <w:szCs w:val="26"/>
        </w:rPr>
        <w:t xml:space="preserve"> của Giám đ</w:t>
      </w:r>
      <w:r w:rsidR="003E4F4B">
        <w:rPr>
          <w:sz w:val="26"/>
          <w:szCs w:val="26"/>
        </w:rPr>
        <w:t>ốc Công ty, tại báo cáo số: …..</w:t>
      </w:r>
      <w:r>
        <w:rPr>
          <w:sz w:val="26"/>
          <w:szCs w:val="26"/>
        </w:rPr>
        <w:t xml:space="preserve">/BC – VEE, ngày </w:t>
      </w:r>
      <w:r w:rsidR="003E4F4B">
        <w:rPr>
          <w:rStyle w:val="Emphasis"/>
          <w:sz w:val="26"/>
          <w:szCs w:val="26"/>
        </w:rPr>
        <w:t>…./4/</w:t>
      </w:r>
      <w:r w:rsidR="003E4F4B">
        <w:rPr>
          <w:i/>
          <w:sz w:val="26"/>
          <w:szCs w:val="26"/>
        </w:rPr>
        <w:t xml:space="preserve">2023 </w:t>
      </w:r>
      <w:r>
        <w:rPr>
          <w:sz w:val="26"/>
          <w:szCs w:val="26"/>
        </w:rPr>
        <w:t>đính kèm.</w:t>
      </w:r>
      <w:r>
        <w:rPr>
          <w:bCs/>
          <w:sz w:val="26"/>
          <w:szCs w:val="26"/>
        </w:rPr>
        <w:t xml:space="preserve"> </w:t>
      </w:r>
    </w:p>
    <w:p w:rsidR="009B1E44" w:rsidRDefault="00DD32C0" w:rsidP="009B1E44">
      <w:pPr>
        <w:widowControl w:val="0"/>
        <w:spacing w:before="120" w:after="120"/>
        <w:ind w:firstLine="720"/>
        <w:jc w:val="both"/>
        <w:rPr>
          <w:iCs/>
          <w:sz w:val="26"/>
          <w:szCs w:val="26"/>
          <w:lang w:val="nl-NL"/>
        </w:rPr>
      </w:pPr>
      <w:r>
        <w:rPr>
          <w:iCs/>
          <w:sz w:val="26"/>
          <w:szCs w:val="26"/>
          <w:lang w:val="nl-NL"/>
        </w:rPr>
        <w:t>Tỷ lệ tán thành ................. cổ phần, bằng .......</w:t>
      </w:r>
      <w:r w:rsidR="009B1E44">
        <w:rPr>
          <w:iCs/>
          <w:sz w:val="26"/>
          <w:szCs w:val="26"/>
          <w:lang w:val="nl-NL"/>
        </w:rPr>
        <w:t>% tổng số cổ phần tham gia biểu quyết.</w:t>
      </w:r>
    </w:p>
    <w:p w:rsidR="009B1E44" w:rsidRPr="00E96EE5" w:rsidRDefault="009B1E44" w:rsidP="009B1E44">
      <w:pPr>
        <w:pStyle w:val="Heading4"/>
        <w:keepNext w:val="0"/>
        <w:widowControl w:val="0"/>
        <w:spacing w:before="60" w:after="60" w:line="264" w:lineRule="auto"/>
        <w:ind w:left="0" w:firstLine="709"/>
        <w:rPr>
          <w:rFonts w:ascii="Times New Roman" w:hAnsi="Times New Roman"/>
          <w:sz w:val="10"/>
          <w:szCs w:val="10"/>
          <w:lang w:val="pt-BR"/>
        </w:rPr>
      </w:pPr>
    </w:p>
    <w:p w:rsidR="009B1E44" w:rsidRDefault="009B1E44" w:rsidP="009B1E44">
      <w:pPr>
        <w:pStyle w:val="Heading4"/>
        <w:keepNext w:val="0"/>
        <w:widowControl w:val="0"/>
        <w:spacing w:before="60" w:after="60" w:line="264" w:lineRule="auto"/>
        <w:ind w:left="0" w:firstLine="709"/>
        <w:rPr>
          <w:rFonts w:ascii="Times New Roman" w:hAnsi="Times New Roman"/>
          <w:sz w:val="26"/>
          <w:szCs w:val="24"/>
          <w:lang w:val="pt-BR"/>
        </w:rPr>
      </w:pPr>
      <w:r>
        <w:rPr>
          <w:rFonts w:ascii="Times New Roman" w:hAnsi="Times New Roman"/>
          <w:sz w:val="26"/>
          <w:szCs w:val="24"/>
          <w:lang w:val="pt-BR"/>
        </w:rPr>
        <w:t>Điều 2. Thông qua Báo cáo hoạt động của Hội đồng quản trị năm 2021, kế hoạch hoạt động năm 2022.</w:t>
      </w:r>
    </w:p>
    <w:p w:rsidR="009B1E44" w:rsidRDefault="009B1E44" w:rsidP="003E4F4B">
      <w:pPr>
        <w:widowControl w:val="0"/>
        <w:spacing w:before="60"/>
        <w:ind w:firstLine="567"/>
        <w:jc w:val="both"/>
        <w:rPr>
          <w:bCs/>
          <w:sz w:val="26"/>
          <w:szCs w:val="26"/>
        </w:rPr>
      </w:pPr>
      <w:r>
        <w:rPr>
          <w:sz w:val="26"/>
          <w:szCs w:val="26"/>
        </w:rPr>
        <w:t xml:space="preserve">- Đại hội đồng cổ đông thống nhất thông qua </w:t>
      </w:r>
      <w:r>
        <w:rPr>
          <w:bCs/>
          <w:sz w:val="26"/>
          <w:szCs w:val="26"/>
        </w:rPr>
        <w:t>t</w:t>
      </w:r>
      <w:r>
        <w:rPr>
          <w:sz w:val="26"/>
          <w:szCs w:val="26"/>
        </w:rPr>
        <w:t xml:space="preserve">oàn văn các nội dung báo cáo kết quả </w:t>
      </w:r>
      <w:r>
        <w:rPr>
          <w:sz w:val="26"/>
          <w:lang w:val="pt-BR"/>
        </w:rPr>
        <w:t xml:space="preserve">hoạt động của Hội đồng quản trị năm 2021, kế hoạch hoạt động năm 2022 tại báo cáo </w:t>
      </w:r>
      <w:r w:rsidR="00DD32C0">
        <w:rPr>
          <w:sz w:val="26"/>
          <w:szCs w:val="26"/>
        </w:rPr>
        <w:t>số: 121/BC – VEE, ngày</w:t>
      </w:r>
      <w:r w:rsidR="00DD32C0">
        <w:rPr>
          <w:rStyle w:val="Emphasis"/>
          <w:sz w:val="26"/>
          <w:szCs w:val="26"/>
        </w:rPr>
        <w:t xml:space="preserve"> 06</w:t>
      </w:r>
      <w:r w:rsidR="003E4F4B">
        <w:rPr>
          <w:rStyle w:val="Emphasis"/>
          <w:sz w:val="26"/>
          <w:szCs w:val="26"/>
        </w:rPr>
        <w:t>/4/</w:t>
      </w:r>
      <w:r w:rsidR="003E4F4B">
        <w:rPr>
          <w:i/>
          <w:sz w:val="26"/>
          <w:szCs w:val="26"/>
        </w:rPr>
        <w:t xml:space="preserve">2023 </w:t>
      </w:r>
      <w:r w:rsidR="003E4F4B">
        <w:rPr>
          <w:sz w:val="26"/>
          <w:szCs w:val="26"/>
        </w:rPr>
        <w:t>đính kèm.</w:t>
      </w:r>
    </w:p>
    <w:p w:rsidR="009B1E44" w:rsidRPr="003E5887" w:rsidRDefault="009B1E44" w:rsidP="009B1E44">
      <w:pPr>
        <w:widowControl w:val="0"/>
        <w:spacing w:before="120" w:after="120"/>
        <w:ind w:firstLine="720"/>
        <w:jc w:val="both"/>
        <w:rPr>
          <w:iCs/>
          <w:sz w:val="26"/>
          <w:szCs w:val="26"/>
          <w:lang w:val="nl-NL"/>
        </w:rPr>
      </w:pPr>
      <w:r>
        <w:rPr>
          <w:iCs/>
          <w:sz w:val="26"/>
          <w:szCs w:val="26"/>
          <w:lang w:val="nl-NL"/>
        </w:rPr>
        <w:t xml:space="preserve">Tỷ lệ tán thành </w:t>
      </w:r>
      <w:r w:rsidR="00DD32C0">
        <w:rPr>
          <w:iCs/>
          <w:sz w:val="26"/>
          <w:szCs w:val="26"/>
          <w:lang w:val="nl-NL"/>
        </w:rPr>
        <w:t>................cổ phần, bằng .....</w:t>
      </w:r>
      <w:r>
        <w:rPr>
          <w:iCs/>
          <w:sz w:val="26"/>
          <w:szCs w:val="26"/>
          <w:lang w:val="nl-NL"/>
        </w:rPr>
        <w:t>% tổng số cổ phần tham gia biểu quyết..</w:t>
      </w:r>
    </w:p>
    <w:p w:rsidR="009B1E44" w:rsidRDefault="009B1E44" w:rsidP="009B1E44">
      <w:pPr>
        <w:pStyle w:val="Heading4"/>
        <w:keepNext w:val="0"/>
        <w:widowControl w:val="0"/>
        <w:spacing w:before="60" w:after="60" w:line="264" w:lineRule="auto"/>
        <w:ind w:left="0" w:firstLine="709"/>
        <w:rPr>
          <w:rFonts w:ascii="Times New Roman" w:hAnsi="Times New Roman"/>
          <w:sz w:val="26"/>
          <w:szCs w:val="24"/>
          <w:lang w:val="pt-BR"/>
        </w:rPr>
      </w:pPr>
      <w:r>
        <w:rPr>
          <w:rFonts w:ascii="Times New Roman" w:hAnsi="Times New Roman"/>
          <w:sz w:val="26"/>
          <w:szCs w:val="24"/>
          <w:lang w:val="pt-BR"/>
        </w:rPr>
        <w:t>Điều 3. Thông qua Báo cáo của Ban kiểm soát. Kết quả giám sát đối với các thành viên HĐQT, thành vi</w:t>
      </w:r>
      <w:r w:rsidR="00DD32C0">
        <w:rPr>
          <w:rFonts w:ascii="Times New Roman" w:hAnsi="Times New Roman"/>
          <w:sz w:val="26"/>
          <w:szCs w:val="24"/>
          <w:lang w:val="pt-BR"/>
        </w:rPr>
        <w:t>ên ban Giám đốc Công ty năm 2022</w:t>
      </w:r>
      <w:r>
        <w:rPr>
          <w:rFonts w:ascii="Times New Roman" w:hAnsi="Times New Roman"/>
          <w:sz w:val="26"/>
          <w:szCs w:val="24"/>
          <w:lang w:val="pt-BR"/>
        </w:rPr>
        <w:t>.</w:t>
      </w:r>
    </w:p>
    <w:p w:rsidR="009B1E44" w:rsidRDefault="009B1E44" w:rsidP="003E4F4B">
      <w:pPr>
        <w:widowControl w:val="0"/>
        <w:spacing w:before="60"/>
        <w:ind w:firstLine="567"/>
        <w:jc w:val="both"/>
        <w:rPr>
          <w:bCs/>
          <w:sz w:val="26"/>
          <w:szCs w:val="26"/>
        </w:rPr>
      </w:pPr>
      <w:r>
        <w:rPr>
          <w:sz w:val="26"/>
          <w:szCs w:val="26"/>
        </w:rPr>
        <w:t xml:space="preserve">- Đại hội đồng cổ đông thống nhất thông qua </w:t>
      </w:r>
      <w:r>
        <w:rPr>
          <w:bCs/>
          <w:sz w:val="26"/>
          <w:szCs w:val="26"/>
        </w:rPr>
        <w:t>t</w:t>
      </w:r>
      <w:r>
        <w:rPr>
          <w:sz w:val="26"/>
          <w:szCs w:val="26"/>
        </w:rPr>
        <w:t xml:space="preserve">oàn văn các nội dung báo cáo </w:t>
      </w:r>
      <w:r>
        <w:rPr>
          <w:sz w:val="26"/>
          <w:lang w:val="pt-BR"/>
        </w:rPr>
        <w:t>của Ban kiểm soát. Kết quả giám sát đối với các thành viên HĐQT, thành vi</w:t>
      </w:r>
      <w:r w:rsidR="00DD32C0">
        <w:rPr>
          <w:sz w:val="26"/>
          <w:lang w:val="pt-BR"/>
        </w:rPr>
        <w:t>ên ban Giám đốc Công ty năm 2022</w:t>
      </w:r>
      <w:r>
        <w:rPr>
          <w:sz w:val="26"/>
          <w:lang w:val="pt-BR"/>
        </w:rPr>
        <w:t xml:space="preserve"> tại </w:t>
      </w:r>
      <w:r w:rsidRPr="00B74729">
        <w:rPr>
          <w:sz w:val="26"/>
          <w:lang w:val="pt-BR"/>
        </w:rPr>
        <w:t xml:space="preserve"> </w:t>
      </w:r>
      <w:r>
        <w:rPr>
          <w:sz w:val="26"/>
          <w:lang w:val="pt-BR"/>
        </w:rPr>
        <w:t xml:space="preserve">báo cáo </w:t>
      </w:r>
      <w:r w:rsidR="00DD32C0">
        <w:rPr>
          <w:sz w:val="26"/>
          <w:szCs w:val="26"/>
        </w:rPr>
        <w:t>số: 139</w:t>
      </w:r>
      <w:r w:rsidR="003E4F4B">
        <w:rPr>
          <w:sz w:val="26"/>
          <w:szCs w:val="26"/>
        </w:rPr>
        <w:t xml:space="preserve">/BC – VEE, ngày </w:t>
      </w:r>
      <w:r w:rsidR="00DD32C0">
        <w:rPr>
          <w:rStyle w:val="Emphasis"/>
          <w:sz w:val="26"/>
          <w:szCs w:val="26"/>
        </w:rPr>
        <w:t>07</w:t>
      </w:r>
      <w:r w:rsidR="003E4F4B">
        <w:rPr>
          <w:rStyle w:val="Emphasis"/>
          <w:sz w:val="26"/>
          <w:szCs w:val="26"/>
        </w:rPr>
        <w:t>/4/</w:t>
      </w:r>
      <w:r w:rsidR="003E4F4B">
        <w:rPr>
          <w:i/>
          <w:sz w:val="26"/>
          <w:szCs w:val="26"/>
        </w:rPr>
        <w:t xml:space="preserve">2023 </w:t>
      </w:r>
      <w:r w:rsidR="003E4F4B">
        <w:rPr>
          <w:sz w:val="26"/>
          <w:szCs w:val="26"/>
        </w:rPr>
        <w:t>đính kèm.</w:t>
      </w:r>
    </w:p>
    <w:p w:rsidR="009B1E44" w:rsidRDefault="009B1E44" w:rsidP="009B1E44">
      <w:pPr>
        <w:widowControl w:val="0"/>
        <w:spacing w:before="120" w:after="120"/>
        <w:ind w:firstLine="720"/>
        <w:jc w:val="both"/>
        <w:rPr>
          <w:iCs/>
          <w:sz w:val="26"/>
          <w:szCs w:val="26"/>
          <w:lang w:val="nl-NL"/>
        </w:rPr>
      </w:pPr>
      <w:r>
        <w:rPr>
          <w:iCs/>
          <w:sz w:val="26"/>
          <w:szCs w:val="26"/>
          <w:lang w:val="nl-NL"/>
        </w:rPr>
        <w:t xml:space="preserve">Tỷ lệ tán thành </w:t>
      </w:r>
      <w:r w:rsidR="00DD32C0">
        <w:rPr>
          <w:iCs/>
          <w:sz w:val="26"/>
          <w:szCs w:val="26"/>
          <w:lang w:val="nl-NL"/>
        </w:rPr>
        <w:t>........ cổ phần, bằng ......</w:t>
      </w:r>
      <w:r>
        <w:rPr>
          <w:iCs/>
          <w:sz w:val="26"/>
          <w:szCs w:val="26"/>
          <w:lang w:val="nl-NL"/>
        </w:rPr>
        <w:t>% tổng số cổ phần tham gia biểu quyết.</w:t>
      </w:r>
    </w:p>
    <w:p w:rsidR="009B1E44" w:rsidRDefault="009B1E44" w:rsidP="009B1E44">
      <w:pPr>
        <w:pStyle w:val="Heading4"/>
        <w:keepNext w:val="0"/>
        <w:widowControl w:val="0"/>
        <w:spacing w:before="60" w:after="60" w:line="264" w:lineRule="auto"/>
        <w:ind w:left="0"/>
        <w:rPr>
          <w:rFonts w:ascii="Times New Roman" w:hAnsi="Times New Roman"/>
          <w:b w:val="0"/>
          <w:sz w:val="26"/>
          <w:szCs w:val="26"/>
          <w:lang w:val="pt-BR"/>
        </w:rPr>
      </w:pPr>
      <w:r>
        <w:rPr>
          <w:rFonts w:ascii="Times New Roman" w:hAnsi="Times New Roman"/>
          <w:sz w:val="26"/>
          <w:szCs w:val="26"/>
          <w:lang w:val="pt-BR"/>
        </w:rPr>
        <w:t xml:space="preserve">Điều 4. Báo </w:t>
      </w:r>
      <w:r>
        <w:rPr>
          <w:rFonts w:ascii="Times New Roman" w:hAnsi="Times New Roman"/>
          <w:sz w:val="26"/>
          <w:szCs w:val="24"/>
          <w:lang w:val="pt-BR"/>
        </w:rPr>
        <w:t>cáo</w:t>
      </w:r>
      <w:r w:rsidR="003E4F4B">
        <w:rPr>
          <w:rFonts w:ascii="Times New Roman" w:hAnsi="Times New Roman"/>
          <w:sz w:val="26"/>
          <w:szCs w:val="26"/>
          <w:lang w:val="pt-BR"/>
        </w:rPr>
        <w:t xml:space="preserve"> tài chính năm 2022</w:t>
      </w:r>
      <w:r>
        <w:rPr>
          <w:rFonts w:ascii="Times New Roman" w:hAnsi="Times New Roman"/>
          <w:sz w:val="26"/>
          <w:szCs w:val="26"/>
          <w:lang w:val="pt-BR"/>
        </w:rPr>
        <w:t xml:space="preserve"> đã được kiểm toán bởi </w:t>
      </w:r>
      <w:r w:rsidRPr="004F405F">
        <w:rPr>
          <w:rFonts w:ascii="Times New Roman" w:hAnsi="Times New Roman"/>
          <w:sz w:val="26"/>
          <w:szCs w:val="26"/>
          <w:lang w:val="pt-BR"/>
        </w:rPr>
        <w:t xml:space="preserve"> </w:t>
      </w:r>
      <w:r w:rsidRPr="004F405F">
        <w:rPr>
          <w:rFonts w:ascii="Times New Roman" w:hAnsi="Times New Roman"/>
          <w:color w:val="000000"/>
          <w:sz w:val="26"/>
          <w:szCs w:val="26"/>
        </w:rPr>
        <w:t>Công ty TNHH kiểm toán và tư vấn RSM Việt Nam TV hãng RSM Quốc tế</w:t>
      </w:r>
      <w:r>
        <w:rPr>
          <w:rFonts w:cs=".VnTime"/>
          <w:color w:val="000000"/>
          <w:sz w:val="26"/>
          <w:szCs w:val="26"/>
        </w:rPr>
        <w:t>.</w:t>
      </w:r>
    </w:p>
    <w:p w:rsidR="009B1E44" w:rsidRDefault="009B1E44" w:rsidP="009B1E44">
      <w:pPr>
        <w:widowControl w:val="0"/>
        <w:spacing w:before="60"/>
        <w:ind w:firstLine="567"/>
        <w:jc w:val="both"/>
        <w:rPr>
          <w:bCs/>
          <w:sz w:val="26"/>
          <w:szCs w:val="26"/>
        </w:rPr>
      </w:pPr>
      <w:r>
        <w:rPr>
          <w:sz w:val="26"/>
          <w:szCs w:val="26"/>
        </w:rPr>
        <w:t xml:space="preserve">- Đại hội đồng cổ đông thống nhất thông qua Báo cáo </w:t>
      </w:r>
      <w:r w:rsidR="003E4F4B">
        <w:rPr>
          <w:sz w:val="26"/>
          <w:szCs w:val="26"/>
          <w:lang w:val="pt-BR"/>
        </w:rPr>
        <w:t>tài chính năm 2022</w:t>
      </w:r>
      <w:r>
        <w:rPr>
          <w:sz w:val="26"/>
          <w:szCs w:val="26"/>
          <w:lang w:val="pt-BR"/>
        </w:rPr>
        <w:t xml:space="preserve"> đã được kiểm toán bởi </w:t>
      </w:r>
      <w:r w:rsidRPr="004F405F">
        <w:rPr>
          <w:sz w:val="26"/>
          <w:szCs w:val="26"/>
          <w:lang w:val="pt-BR"/>
        </w:rPr>
        <w:t xml:space="preserve"> </w:t>
      </w:r>
      <w:r w:rsidRPr="004F405F">
        <w:rPr>
          <w:color w:val="000000"/>
          <w:sz w:val="26"/>
          <w:szCs w:val="26"/>
        </w:rPr>
        <w:t>Công ty TNHH kiểm toán và tư vấn RSM Việt Nam TV hãng RSM Quốc tế</w:t>
      </w:r>
      <w:r>
        <w:rPr>
          <w:rFonts w:cs=".VnTime"/>
          <w:color w:val="000000"/>
          <w:sz w:val="26"/>
          <w:szCs w:val="26"/>
        </w:rPr>
        <w:t xml:space="preserve">. </w:t>
      </w:r>
      <w:r w:rsidRPr="0090226E">
        <w:rPr>
          <w:sz w:val="26"/>
          <w:szCs w:val="26"/>
          <w:lang w:val="pt-BR"/>
        </w:rPr>
        <w:lastRenderedPageBreak/>
        <w:t>tại tờ trình</w:t>
      </w:r>
      <w:r>
        <w:rPr>
          <w:b/>
          <w:sz w:val="26"/>
          <w:szCs w:val="26"/>
          <w:lang w:val="pt-BR"/>
        </w:rPr>
        <w:t xml:space="preserve"> </w:t>
      </w:r>
      <w:r w:rsidR="00DD32C0">
        <w:rPr>
          <w:sz w:val="26"/>
          <w:szCs w:val="26"/>
        </w:rPr>
        <w:t>số: 135</w:t>
      </w:r>
      <w:r>
        <w:rPr>
          <w:sz w:val="26"/>
          <w:szCs w:val="26"/>
        </w:rPr>
        <w:t>/BC</w:t>
      </w:r>
      <w:r w:rsidRPr="00B81EB2">
        <w:rPr>
          <w:sz w:val="26"/>
          <w:szCs w:val="26"/>
        </w:rPr>
        <w:t xml:space="preserve">-ĐHĐCĐ, ngày </w:t>
      </w:r>
      <w:r w:rsidR="00DD32C0">
        <w:rPr>
          <w:sz w:val="26"/>
          <w:szCs w:val="26"/>
        </w:rPr>
        <w:t>07</w:t>
      </w:r>
      <w:r w:rsidR="003E4F4B">
        <w:rPr>
          <w:sz w:val="26"/>
          <w:szCs w:val="26"/>
        </w:rPr>
        <w:t>/4/2023</w:t>
      </w:r>
      <w:r>
        <w:rPr>
          <w:sz w:val="26"/>
          <w:szCs w:val="26"/>
        </w:rPr>
        <w:t xml:space="preserve"> đính kèm.</w:t>
      </w:r>
      <w:r>
        <w:rPr>
          <w:bCs/>
          <w:sz w:val="26"/>
          <w:szCs w:val="26"/>
        </w:rPr>
        <w:t xml:space="preserve">  </w:t>
      </w:r>
    </w:p>
    <w:p w:rsidR="009B1E44" w:rsidRDefault="009B1E44" w:rsidP="009B1E44">
      <w:pPr>
        <w:widowControl w:val="0"/>
        <w:spacing w:before="120" w:after="120"/>
        <w:ind w:firstLine="720"/>
        <w:jc w:val="both"/>
        <w:rPr>
          <w:iCs/>
          <w:sz w:val="26"/>
          <w:szCs w:val="26"/>
          <w:lang w:val="nl-NL"/>
        </w:rPr>
      </w:pPr>
      <w:r>
        <w:rPr>
          <w:iCs/>
          <w:sz w:val="26"/>
          <w:szCs w:val="26"/>
          <w:lang w:val="nl-NL"/>
        </w:rPr>
        <w:t xml:space="preserve">Tỷ lệ tán thành </w:t>
      </w:r>
      <w:r w:rsidR="00DD32C0">
        <w:rPr>
          <w:iCs/>
          <w:sz w:val="26"/>
          <w:szCs w:val="26"/>
          <w:lang w:val="nl-NL"/>
        </w:rPr>
        <w:t>........... cổ phần, bằng ......</w:t>
      </w:r>
      <w:r>
        <w:rPr>
          <w:iCs/>
          <w:sz w:val="26"/>
          <w:szCs w:val="26"/>
          <w:lang w:val="nl-NL"/>
        </w:rPr>
        <w:t>% tổng số cổ phần tham gia biểu quyết.</w:t>
      </w:r>
    </w:p>
    <w:p w:rsidR="009B1E44" w:rsidRDefault="009B1E44" w:rsidP="009B1E44">
      <w:pPr>
        <w:pStyle w:val="Heading4"/>
        <w:keepNext w:val="0"/>
        <w:widowControl w:val="0"/>
        <w:spacing w:before="60" w:after="60" w:line="264" w:lineRule="auto"/>
        <w:ind w:left="0"/>
        <w:rPr>
          <w:rFonts w:ascii="Times New Roman" w:hAnsi="Times New Roman"/>
          <w:sz w:val="26"/>
          <w:szCs w:val="26"/>
          <w:lang w:val="pt-BR"/>
        </w:rPr>
      </w:pPr>
      <w:r>
        <w:rPr>
          <w:rFonts w:ascii="Times New Roman" w:hAnsi="Times New Roman"/>
          <w:sz w:val="26"/>
          <w:szCs w:val="24"/>
          <w:lang w:val="pt-BR"/>
        </w:rPr>
        <w:t>Điều 5. Thông</w:t>
      </w:r>
      <w:r>
        <w:rPr>
          <w:rFonts w:ascii="Times New Roman" w:hAnsi="Times New Roman"/>
          <w:sz w:val="26"/>
          <w:szCs w:val="26"/>
          <w:lang w:val="pt-BR"/>
        </w:rPr>
        <w:t xml:space="preserve"> qua Phương án phân chia lợi nhuận, tríc</w:t>
      </w:r>
      <w:r w:rsidR="003E4F4B">
        <w:rPr>
          <w:rFonts w:ascii="Times New Roman" w:hAnsi="Times New Roman"/>
          <w:sz w:val="26"/>
          <w:szCs w:val="26"/>
          <w:lang w:val="pt-BR"/>
        </w:rPr>
        <w:t>h lập các quỹ và cổ tức năm 2022</w:t>
      </w:r>
    </w:p>
    <w:p w:rsidR="009B1E44" w:rsidRDefault="009B1E44" w:rsidP="003E4F4B">
      <w:pPr>
        <w:widowControl w:val="0"/>
        <w:spacing w:before="60"/>
        <w:ind w:firstLine="567"/>
        <w:jc w:val="both"/>
        <w:rPr>
          <w:bCs/>
          <w:sz w:val="26"/>
          <w:szCs w:val="26"/>
        </w:rPr>
      </w:pPr>
      <w:r>
        <w:rPr>
          <w:bCs/>
          <w:sz w:val="26"/>
          <w:szCs w:val="26"/>
        </w:rPr>
        <w:t xml:space="preserve">- </w:t>
      </w:r>
      <w:r>
        <w:rPr>
          <w:sz w:val="26"/>
          <w:szCs w:val="26"/>
        </w:rPr>
        <w:t xml:space="preserve">Đại hội đồng cổ đông thống nhất thông qua Tờ trình </w:t>
      </w:r>
      <w:r>
        <w:rPr>
          <w:sz w:val="26"/>
          <w:szCs w:val="26"/>
          <w:lang w:val="pt-BR"/>
        </w:rPr>
        <w:t>Phương án phân chia lợi nhuận, trích lập các</w:t>
      </w:r>
      <w:r w:rsidR="00DD32C0">
        <w:rPr>
          <w:sz w:val="26"/>
          <w:szCs w:val="26"/>
          <w:lang w:val="pt-BR"/>
        </w:rPr>
        <w:t xml:space="preserve"> quỹ và chi trả cổ tức năm 2022</w:t>
      </w:r>
      <w:r>
        <w:rPr>
          <w:b/>
          <w:sz w:val="26"/>
          <w:szCs w:val="26"/>
          <w:lang w:val="pt-BR"/>
        </w:rPr>
        <w:t xml:space="preserve"> </w:t>
      </w:r>
      <w:r w:rsidRPr="0090226E">
        <w:rPr>
          <w:sz w:val="26"/>
          <w:szCs w:val="26"/>
          <w:lang w:val="pt-BR"/>
        </w:rPr>
        <w:t>tại tờ trình</w:t>
      </w:r>
      <w:r>
        <w:rPr>
          <w:b/>
          <w:sz w:val="26"/>
          <w:szCs w:val="26"/>
          <w:lang w:val="pt-BR"/>
        </w:rPr>
        <w:t xml:space="preserve"> </w:t>
      </w:r>
      <w:r w:rsidR="003E4F4B" w:rsidRPr="003E4F4B">
        <w:rPr>
          <w:sz w:val="26"/>
          <w:szCs w:val="26"/>
        </w:rPr>
        <w:t xml:space="preserve"> </w:t>
      </w:r>
      <w:r w:rsidR="00DD32C0">
        <w:rPr>
          <w:sz w:val="26"/>
          <w:szCs w:val="26"/>
        </w:rPr>
        <w:t>số: 136</w:t>
      </w:r>
      <w:r w:rsidR="003E4F4B">
        <w:rPr>
          <w:sz w:val="26"/>
          <w:szCs w:val="26"/>
        </w:rPr>
        <w:t xml:space="preserve">/BC – VEE, ngày </w:t>
      </w:r>
      <w:r w:rsidR="00DD32C0">
        <w:rPr>
          <w:rStyle w:val="Emphasis"/>
          <w:sz w:val="26"/>
          <w:szCs w:val="26"/>
        </w:rPr>
        <w:t>07</w:t>
      </w:r>
      <w:r w:rsidR="003E4F4B">
        <w:rPr>
          <w:rStyle w:val="Emphasis"/>
          <w:sz w:val="26"/>
          <w:szCs w:val="26"/>
        </w:rPr>
        <w:t>/4/</w:t>
      </w:r>
      <w:r w:rsidR="003E4F4B">
        <w:rPr>
          <w:i/>
          <w:sz w:val="26"/>
          <w:szCs w:val="26"/>
        </w:rPr>
        <w:t xml:space="preserve">2023 </w:t>
      </w:r>
      <w:r w:rsidR="003E4F4B">
        <w:rPr>
          <w:sz w:val="26"/>
          <w:szCs w:val="26"/>
        </w:rPr>
        <w:t>đính kèm.</w:t>
      </w:r>
    </w:p>
    <w:p w:rsidR="009B1E44" w:rsidRDefault="00DD32C0" w:rsidP="009B1E44">
      <w:pPr>
        <w:widowControl w:val="0"/>
        <w:spacing w:before="120" w:after="120"/>
        <w:ind w:firstLine="720"/>
        <w:jc w:val="both"/>
        <w:rPr>
          <w:iCs/>
          <w:sz w:val="26"/>
          <w:szCs w:val="26"/>
          <w:lang w:val="nl-NL"/>
        </w:rPr>
      </w:pPr>
      <w:r>
        <w:rPr>
          <w:iCs/>
          <w:sz w:val="26"/>
          <w:szCs w:val="26"/>
          <w:lang w:val="nl-NL"/>
        </w:rPr>
        <w:t>Tỷ lệ tán thành ......... cổ phần, bằng .........</w:t>
      </w:r>
      <w:r w:rsidR="009B1E44">
        <w:rPr>
          <w:iCs/>
          <w:sz w:val="26"/>
          <w:szCs w:val="26"/>
          <w:lang w:val="nl-NL"/>
        </w:rPr>
        <w:t>% tổng số cổ phần tham gia biểu quyết.</w:t>
      </w:r>
    </w:p>
    <w:p w:rsidR="009B1E44" w:rsidRPr="00B14D1B" w:rsidRDefault="00DD32C0" w:rsidP="009B1E44">
      <w:pPr>
        <w:widowControl w:val="0"/>
        <w:spacing w:before="120" w:after="120"/>
        <w:jc w:val="both"/>
        <w:rPr>
          <w:iCs/>
          <w:sz w:val="26"/>
          <w:szCs w:val="26"/>
          <w:lang w:val="nl-NL"/>
        </w:rPr>
      </w:pPr>
      <w:r>
        <w:rPr>
          <w:iCs/>
          <w:sz w:val="26"/>
          <w:szCs w:val="26"/>
          <w:lang w:val="nl-NL"/>
        </w:rPr>
        <w:tab/>
        <w:t>-Ý kiến khác ...........  cổ phần, bằng ..........</w:t>
      </w:r>
      <w:r w:rsidR="009B1E44">
        <w:rPr>
          <w:iCs/>
          <w:sz w:val="26"/>
          <w:szCs w:val="26"/>
          <w:lang w:val="nl-NL"/>
        </w:rPr>
        <w:t>%.</w:t>
      </w:r>
    </w:p>
    <w:p w:rsidR="009B1E44" w:rsidRDefault="009B1E44" w:rsidP="009B1E44">
      <w:pPr>
        <w:pStyle w:val="Heading4"/>
        <w:keepNext w:val="0"/>
        <w:keepLines/>
        <w:widowControl w:val="0"/>
        <w:spacing w:before="60" w:after="0"/>
        <w:ind w:left="0"/>
        <w:rPr>
          <w:rFonts w:ascii="Times New Roman" w:hAnsi="Times New Roman"/>
          <w:sz w:val="26"/>
          <w:szCs w:val="26"/>
          <w:lang w:val="pt-BR"/>
        </w:rPr>
      </w:pPr>
      <w:r>
        <w:rPr>
          <w:rFonts w:ascii="Times New Roman" w:hAnsi="Times New Roman"/>
          <w:sz w:val="26"/>
          <w:szCs w:val="26"/>
          <w:lang w:val="pt-BR"/>
        </w:rPr>
        <w:t>Điều 6. Thông qua Phương án phân chia lợi nhuận, tríc</w:t>
      </w:r>
      <w:r w:rsidR="00DD32C0">
        <w:rPr>
          <w:rFonts w:ascii="Times New Roman" w:hAnsi="Times New Roman"/>
          <w:sz w:val="26"/>
          <w:szCs w:val="26"/>
          <w:lang w:val="pt-BR"/>
        </w:rPr>
        <w:t>h lập các quỹ và cổ tức năm 2023</w:t>
      </w:r>
      <w:r>
        <w:rPr>
          <w:rFonts w:ascii="Times New Roman" w:hAnsi="Times New Roman"/>
          <w:sz w:val="26"/>
          <w:szCs w:val="26"/>
          <w:lang w:val="pt-BR"/>
        </w:rPr>
        <w:t>.</w:t>
      </w:r>
    </w:p>
    <w:p w:rsidR="009B1E44" w:rsidRDefault="009B1E44" w:rsidP="003E4F4B">
      <w:pPr>
        <w:widowControl w:val="0"/>
        <w:spacing w:before="60"/>
        <w:ind w:firstLine="567"/>
        <w:jc w:val="both"/>
        <w:rPr>
          <w:bCs/>
          <w:sz w:val="26"/>
          <w:szCs w:val="26"/>
        </w:rPr>
      </w:pPr>
      <w:r>
        <w:rPr>
          <w:bCs/>
          <w:sz w:val="26"/>
          <w:szCs w:val="26"/>
          <w:lang w:val="pt-BR"/>
        </w:rPr>
        <w:t xml:space="preserve"> </w:t>
      </w:r>
      <w:r>
        <w:rPr>
          <w:sz w:val="26"/>
          <w:szCs w:val="26"/>
        </w:rPr>
        <w:t xml:space="preserve">- Đại hội đồng cổ đông thống nhất thông qua Tờ trình </w:t>
      </w:r>
      <w:r>
        <w:rPr>
          <w:sz w:val="26"/>
          <w:szCs w:val="26"/>
          <w:lang w:val="pt-BR"/>
        </w:rPr>
        <w:t>phương án phân chia lợi nhuận, tríc</w:t>
      </w:r>
      <w:r w:rsidR="003E4F4B">
        <w:rPr>
          <w:sz w:val="26"/>
          <w:szCs w:val="26"/>
          <w:lang w:val="pt-BR"/>
        </w:rPr>
        <w:t xml:space="preserve">h lập các quỹ và cổ tức năm 2023 </w:t>
      </w:r>
      <w:r w:rsidRPr="0090226E">
        <w:rPr>
          <w:sz w:val="26"/>
          <w:szCs w:val="26"/>
          <w:lang w:val="pt-BR"/>
        </w:rPr>
        <w:t>tại tờ trình</w:t>
      </w:r>
      <w:r>
        <w:rPr>
          <w:b/>
          <w:sz w:val="26"/>
          <w:szCs w:val="26"/>
          <w:lang w:val="pt-BR"/>
        </w:rPr>
        <w:t xml:space="preserve"> </w:t>
      </w:r>
      <w:r w:rsidR="00DD32C0">
        <w:rPr>
          <w:sz w:val="26"/>
          <w:szCs w:val="26"/>
        </w:rPr>
        <w:t>số: 137</w:t>
      </w:r>
      <w:r w:rsidR="003E4F4B">
        <w:rPr>
          <w:sz w:val="26"/>
          <w:szCs w:val="26"/>
        </w:rPr>
        <w:t xml:space="preserve">/BC – VEE, ngày </w:t>
      </w:r>
      <w:r w:rsidR="00DD32C0">
        <w:rPr>
          <w:rStyle w:val="Emphasis"/>
          <w:sz w:val="26"/>
          <w:szCs w:val="26"/>
        </w:rPr>
        <w:t>07</w:t>
      </w:r>
      <w:r w:rsidR="003E4F4B">
        <w:rPr>
          <w:rStyle w:val="Emphasis"/>
          <w:sz w:val="26"/>
          <w:szCs w:val="26"/>
        </w:rPr>
        <w:t>/4/</w:t>
      </w:r>
      <w:r w:rsidR="003E4F4B">
        <w:rPr>
          <w:i/>
          <w:sz w:val="26"/>
          <w:szCs w:val="26"/>
        </w:rPr>
        <w:t xml:space="preserve">2023 </w:t>
      </w:r>
      <w:r w:rsidR="003E4F4B">
        <w:rPr>
          <w:sz w:val="26"/>
          <w:szCs w:val="26"/>
        </w:rPr>
        <w:t>đính kèm.</w:t>
      </w:r>
    </w:p>
    <w:p w:rsidR="009B1E44" w:rsidRDefault="009B1E44" w:rsidP="009B1E44">
      <w:pPr>
        <w:widowControl w:val="0"/>
        <w:spacing w:before="120" w:after="120"/>
        <w:ind w:firstLine="720"/>
        <w:jc w:val="both"/>
        <w:rPr>
          <w:iCs/>
          <w:sz w:val="26"/>
          <w:szCs w:val="26"/>
          <w:lang w:val="nl-NL"/>
        </w:rPr>
      </w:pPr>
      <w:r>
        <w:rPr>
          <w:iCs/>
          <w:sz w:val="26"/>
          <w:szCs w:val="26"/>
          <w:lang w:val="nl-NL"/>
        </w:rPr>
        <w:t xml:space="preserve">Tỷ lệ tán thành </w:t>
      </w:r>
      <w:r w:rsidR="00DD32C0">
        <w:rPr>
          <w:iCs/>
          <w:sz w:val="26"/>
          <w:szCs w:val="26"/>
          <w:lang w:val="nl-NL"/>
        </w:rPr>
        <w:t>................. cổ phần, bằng .......</w:t>
      </w:r>
      <w:r>
        <w:rPr>
          <w:iCs/>
          <w:sz w:val="26"/>
          <w:szCs w:val="26"/>
          <w:lang w:val="nl-NL"/>
        </w:rPr>
        <w:t>% tổng số cổ phần tham gia biểu quyết.</w:t>
      </w:r>
    </w:p>
    <w:p w:rsidR="009B1E44" w:rsidRPr="00B14D1B" w:rsidRDefault="009B1E44" w:rsidP="009B1E44">
      <w:pPr>
        <w:pStyle w:val="Heading4"/>
        <w:keepNext w:val="0"/>
        <w:widowControl w:val="0"/>
        <w:spacing w:after="40"/>
        <w:ind w:left="0" w:firstLine="709"/>
        <w:rPr>
          <w:rFonts w:ascii="Times New Roman" w:hAnsi="Times New Roman"/>
          <w:sz w:val="16"/>
          <w:szCs w:val="16"/>
          <w:lang w:val="pt-BR"/>
        </w:rPr>
      </w:pPr>
    </w:p>
    <w:p w:rsidR="009B1E44" w:rsidRDefault="009B1E44" w:rsidP="009B1E44">
      <w:pPr>
        <w:pStyle w:val="Heading4"/>
        <w:keepNext w:val="0"/>
        <w:widowControl w:val="0"/>
        <w:spacing w:after="40"/>
        <w:ind w:left="0" w:firstLine="709"/>
        <w:rPr>
          <w:rFonts w:ascii="Times New Roman" w:hAnsi="Times New Roman"/>
          <w:sz w:val="26"/>
          <w:szCs w:val="24"/>
          <w:lang w:val="pt-BR"/>
        </w:rPr>
      </w:pPr>
      <w:r>
        <w:rPr>
          <w:rFonts w:ascii="Times New Roman" w:hAnsi="Times New Roman"/>
          <w:sz w:val="26"/>
          <w:szCs w:val="26"/>
          <w:lang w:val="pt-BR"/>
        </w:rPr>
        <w:t xml:space="preserve">Điều 7. </w:t>
      </w:r>
      <w:r>
        <w:rPr>
          <w:rFonts w:ascii="Times New Roman" w:hAnsi="Times New Roman"/>
          <w:sz w:val="26"/>
          <w:szCs w:val="24"/>
          <w:lang w:val="pt-BR"/>
        </w:rPr>
        <w:t>Thông qua việc lựa chọn Công ty kiểm toán t</w:t>
      </w:r>
      <w:r w:rsidR="00DD32C0">
        <w:rPr>
          <w:rFonts w:ascii="Times New Roman" w:hAnsi="Times New Roman"/>
          <w:sz w:val="26"/>
          <w:szCs w:val="24"/>
          <w:lang w:val="pt-BR"/>
        </w:rPr>
        <w:t>hực hiện kiểm toán BCTC năm 2023</w:t>
      </w:r>
      <w:r>
        <w:rPr>
          <w:rFonts w:ascii="Times New Roman" w:hAnsi="Times New Roman"/>
          <w:sz w:val="26"/>
          <w:szCs w:val="24"/>
          <w:lang w:val="pt-BR"/>
        </w:rPr>
        <w:t xml:space="preserve">. </w:t>
      </w:r>
    </w:p>
    <w:p w:rsidR="009B1E44" w:rsidRDefault="009B1E44" w:rsidP="009B1E44">
      <w:pPr>
        <w:widowControl w:val="0"/>
        <w:spacing w:after="40"/>
        <w:ind w:firstLine="567"/>
        <w:jc w:val="both"/>
        <w:rPr>
          <w:sz w:val="26"/>
          <w:szCs w:val="26"/>
        </w:rPr>
      </w:pPr>
      <w:r>
        <w:rPr>
          <w:sz w:val="26"/>
          <w:szCs w:val="26"/>
        </w:rPr>
        <w:t xml:space="preserve">- Đại hội đồng cổ đông thống nhất thông qua Tờ trình </w:t>
      </w:r>
      <w:r>
        <w:rPr>
          <w:sz w:val="26"/>
          <w:lang w:val="pt-BR"/>
        </w:rPr>
        <w:t>lựa chọn Công ty kiểm toán t</w:t>
      </w:r>
      <w:r w:rsidR="003E4F4B">
        <w:rPr>
          <w:sz w:val="26"/>
          <w:lang w:val="pt-BR"/>
        </w:rPr>
        <w:t>hực hiện kiểm toán BCTC năm 2023</w:t>
      </w:r>
      <w:r>
        <w:rPr>
          <w:sz w:val="26"/>
          <w:lang w:val="pt-BR"/>
        </w:rPr>
        <w:t xml:space="preserve"> </w:t>
      </w:r>
      <w:r w:rsidRPr="0090226E">
        <w:rPr>
          <w:sz w:val="26"/>
          <w:szCs w:val="26"/>
          <w:lang w:val="pt-BR"/>
        </w:rPr>
        <w:t>tại tờ trình</w:t>
      </w:r>
      <w:r>
        <w:rPr>
          <w:b/>
          <w:sz w:val="26"/>
          <w:szCs w:val="26"/>
          <w:lang w:val="pt-BR"/>
        </w:rPr>
        <w:t xml:space="preserve"> </w:t>
      </w:r>
      <w:r w:rsidR="00DD32C0">
        <w:rPr>
          <w:sz w:val="26"/>
          <w:szCs w:val="26"/>
        </w:rPr>
        <w:t>số: 138</w:t>
      </w:r>
      <w:r w:rsidR="003E4F4B">
        <w:rPr>
          <w:sz w:val="26"/>
          <w:szCs w:val="26"/>
        </w:rPr>
        <w:t xml:space="preserve">/BC – VEE, ngày </w:t>
      </w:r>
      <w:r w:rsidR="00DD32C0">
        <w:rPr>
          <w:rStyle w:val="Emphasis"/>
          <w:sz w:val="26"/>
          <w:szCs w:val="26"/>
        </w:rPr>
        <w:t>07</w:t>
      </w:r>
      <w:r w:rsidR="003E4F4B">
        <w:rPr>
          <w:rStyle w:val="Emphasis"/>
          <w:sz w:val="26"/>
          <w:szCs w:val="26"/>
        </w:rPr>
        <w:t>/4/</w:t>
      </w:r>
      <w:r w:rsidR="003E4F4B">
        <w:rPr>
          <w:i/>
          <w:sz w:val="26"/>
          <w:szCs w:val="26"/>
        </w:rPr>
        <w:t xml:space="preserve">2023 </w:t>
      </w:r>
      <w:r w:rsidR="003E4F4B">
        <w:rPr>
          <w:sz w:val="26"/>
          <w:szCs w:val="26"/>
        </w:rPr>
        <w:t>đính kèm.</w:t>
      </w:r>
      <w:r w:rsidRPr="00BC0FEF">
        <w:rPr>
          <w:sz w:val="26"/>
          <w:szCs w:val="26"/>
        </w:rPr>
        <w:t>.</w:t>
      </w:r>
    </w:p>
    <w:p w:rsidR="009B1E44" w:rsidRDefault="009B1E44" w:rsidP="009B1E44">
      <w:pPr>
        <w:widowControl w:val="0"/>
        <w:spacing w:before="120" w:after="120"/>
        <w:ind w:firstLine="720"/>
        <w:jc w:val="both"/>
        <w:rPr>
          <w:iCs/>
          <w:sz w:val="26"/>
          <w:szCs w:val="26"/>
          <w:lang w:val="nl-NL"/>
        </w:rPr>
      </w:pPr>
      <w:r>
        <w:rPr>
          <w:iCs/>
          <w:sz w:val="26"/>
          <w:szCs w:val="26"/>
          <w:lang w:val="nl-NL"/>
        </w:rPr>
        <w:t xml:space="preserve">Tỷ lệ tán thành </w:t>
      </w:r>
      <w:r w:rsidR="00DD32C0">
        <w:rPr>
          <w:iCs/>
          <w:sz w:val="26"/>
          <w:szCs w:val="26"/>
          <w:lang w:val="nl-NL"/>
        </w:rPr>
        <w:t>................ cổ phần, bằng ......</w:t>
      </w:r>
      <w:r>
        <w:rPr>
          <w:iCs/>
          <w:sz w:val="26"/>
          <w:szCs w:val="26"/>
          <w:lang w:val="nl-NL"/>
        </w:rPr>
        <w:t>% tổng số cổ phần tham gia biểu quyết.</w:t>
      </w:r>
    </w:p>
    <w:p w:rsidR="009B1E44" w:rsidRDefault="009B1E44" w:rsidP="009B1E44">
      <w:pPr>
        <w:pStyle w:val="Heading4"/>
        <w:keepNext w:val="0"/>
        <w:widowControl w:val="0"/>
        <w:spacing w:after="40"/>
        <w:ind w:left="0" w:firstLine="709"/>
        <w:rPr>
          <w:rFonts w:ascii="Times New Roman" w:hAnsi="Times New Roman"/>
          <w:sz w:val="26"/>
          <w:szCs w:val="24"/>
          <w:lang w:val="pt-BR"/>
        </w:rPr>
      </w:pPr>
      <w:r>
        <w:rPr>
          <w:rFonts w:ascii="Times New Roman" w:hAnsi="Times New Roman"/>
          <w:sz w:val="26"/>
          <w:szCs w:val="24"/>
          <w:lang w:val="pt-BR"/>
        </w:rPr>
        <w:t xml:space="preserve">Điều 8. Thông qua </w:t>
      </w:r>
      <w:r>
        <w:rPr>
          <w:rFonts w:ascii="Times New Roman" w:hAnsi="Times New Roman"/>
          <w:bCs/>
          <w:sz w:val="26"/>
          <w:szCs w:val="26"/>
        </w:rPr>
        <w:t>Báo cáo chi trả lương</w:t>
      </w:r>
      <w:r w:rsidR="003E4F4B">
        <w:rPr>
          <w:rFonts w:ascii="Times New Roman" w:hAnsi="Times New Roman"/>
          <w:bCs/>
          <w:sz w:val="26"/>
          <w:szCs w:val="26"/>
        </w:rPr>
        <w:t>, thù lao cho HĐQT, BKS năm 2022</w:t>
      </w:r>
      <w:r>
        <w:rPr>
          <w:rFonts w:ascii="Times New Roman" w:hAnsi="Times New Roman"/>
          <w:bCs/>
          <w:sz w:val="26"/>
          <w:szCs w:val="26"/>
        </w:rPr>
        <w:t xml:space="preserve"> và Phương án chi trả lương</w:t>
      </w:r>
      <w:r w:rsidR="003E4F4B">
        <w:rPr>
          <w:rFonts w:ascii="Times New Roman" w:hAnsi="Times New Roman"/>
          <w:bCs/>
          <w:sz w:val="26"/>
          <w:szCs w:val="26"/>
        </w:rPr>
        <w:t>, thù lao cho HĐQT, BKS năm 2023</w:t>
      </w:r>
      <w:r>
        <w:rPr>
          <w:rFonts w:ascii="Times New Roman" w:hAnsi="Times New Roman"/>
          <w:sz w:val="26"/>
          <w:szCs w:val="24"/>
          <w:lang w:val="pt-BR"/>
        </w:rPr>
        <w:t>.</w:t>
      </w:r>
    </w:p>
    <w:p w:rsidR="009B1E44" w:rsidRDefault="009B1E44" w:rsidP="009B1E44">
      <w:pPr>
        <w:widowControl w:val="0"/>
        <w:spacing w:after="40"/>
        <w:ind w:firstLine="567"/>
        <w:jc w:val="both"/>
        <w:rPr>
          <w:bCs/>
          <w:sz w:val="26"/>
          <w:szCs w:val="26"/>
        </w:rPr>
      </w:pPr>
      <w:r>
        <w:rPr>
          <w:sz w:val="26"/>
          <w:szCs w:val="26"/>
        </w:rPr>
        <w:t>- Đại hội đồng cổ đông thống nhất thông qua Tờ trình b</w:t>
      </w:r>
      <w:r>
        <w:rPr>
          <w:bCs/>
          <w:sz w:val="26"/>
          <w:szCs w:val="26"/>
        </w:rPr>
        <w:t>áo cáo chi trả lương</w:t>
      </w:r>
      <w:r w:rsidR="003E4F4B">
        <w:rPr>
          <w:bCs/>
          <w:sz w:val="26"/>
          <w:szCs w:val="26"/>
        </w:rPr>
        <w:t>, thù lao cho HĐQT, BKS năm 2022</w:t>
      </w:r>
      <w:r>
        <w:rPr>
          <w:bCs/>
          <w:sz w:val="26"/>
          <w:szCs w:val="26"/>
        </w:rPr>
        <w:t xml:space="preserve"> và Phương án chi trả </w:t>
      </w:r>
      <w:r w:rsidR="003E4F4B">
        <w:rPr>
          <w:bCs/>
          <w:sz w:val="26"/>
          <w:szCs w:val="26"/>
        </w:rPr>
        <w:t>lương, thù lao cho HĐQT năm 2023</w:t>
      </w:r>
      <w:r>
        <w:rPr>
          <w:b/>
          <w:sz w:val="26"/>
          <w:szCs w:val="26"/>
          <w:lang w:val="pt-BR"/>
        </w:rPr>
        <w:t xml:space="preserve"> </w:t>
      </w:r>
      <w:r w:rsidRPr="0090226E">
        <w:rPr>
          <w:sz w:val="26"/>
          <w:szCs w:val="26"/>
          <w:lang w:val="pt-BR"/>
        </w:rPr>
        <w:t>tại tờ trình</w:t>
      </w:r>
      <w:r>
        <w:rPr>
          <w:b/>
          <w:sz w:val="26"/>
          <w:szCs w:val="26"/>
          <w:lang w:val="pt-BR"/>
        </w:rPr>
        <w:t xml:space="preserve"> </w:t>
      </w:r>
      <w:r w:rsidR="00DD32C0">
        <w:rPr>
          <w:sz w:val="26"/>
          <w:szCs w:val="26"/>
        </w:rPr>
        <w:t>số:140./BC – VEE, ngày</w:t>
      </w:r>
      <w:r w:rsidR="00DD32C0">
        <w:rPr>
          <w:rStyle w:val="Emphasis"/>
          <w:sz w:val="26"/>
          <w:szCs w:val="26"/>
        </w:rPr>
        <w:t xml:space="preserve"> 07</w:t>
      </w:r>
      <w:r w:rsidR="003E4F4B">
        <w:rPr>
          <w:rStyle w:val="Emphasis"/>
          <w:sz w:val="26"/>
          <w:szCs w:val="26"/>
        </w:rPr>
        <w:t>/4/</w:t>
      </w:r>
      <w:r w:rsidR="003E4F4B">
        <w:rPr>
          <w:i/>
          <w:sz w:val="26"/>
          <w:szCs w:val="26"/>
        </w:rPr>
        <w:t xml:space="preserve">2023 </w:t>
      </w:r>
      <w:r w:rsidR="003E4F4B">
        <w:rPr>
          <w:sz w:val="26"/>
          <w:szCs w:val="26"/>
        </w:rPr>
        <w:t>đính kèm.</w:t>
      </w:r>
      <w:r w:rsidRPr="00BC0FEF">
        <w:rPr>
          <w:sz w:val="26"/>
          <w:szCs w:val="26"/>
        </w:rPr>
        <w:t>.</w:t>
      </w:r>
      <w:r>
        <w:rPr>
          <w:bCs/>
          <w:sz w:val="26"/>
          <w:szCs w:val="26"/>
        </w:rPr>
        <w:t xml:space="preserve"> </w:t>
      </w:r>
    </w:p>
    <w:p w:rsidR="009B1E44" w:rsidRDefault="009B1E44" w:rsidP="009B1E44">
      <w:pPr>
        <w:widowControl w:val="0"/>
        <w:spacing w:before="120" w:after="120"/>
        <w:ind w:firstLine="720"/>
        <w:jc w:val="both"/>
        <w:rPr>
          <w:iCs/>
          <w:sz w:val="26"/>
          <w:szCs w:val="26"/>
          <w:lang w:val="nl-NL"/>
        </w:rPr>
      </w:pPr>
      <w:r>
        <w:rPr>
          <w:iCs/>
          <w:sz w:val="26"/>
          <w:szCs w:val="26"/>
          <w:lang w:val="nl-NL"/>
        </w:rPr>
        <w:t xml:space="preserve">Tỷ lệ tán thành </w:t>
      </w:r>
      <w:r w:rsidR="00DD32C0">
        <w:rPr>
          <w:iCs/>
          <w:sz w:val="26"/>
          <w:szCs w:val="26"/>
          <w:lang w:val="nl-NL"/>
        </w:rPr>
        <w:t>...................</w:t>
      </w:r>
      <w:r w:rsidR="00C15991">
        <w:rPr>
          <w:iCs/>
          <w:sz w:val="26"/>
          <w:szCs w:val="26"/>
          <w:lang w:val="nl-NL"/>
        </w:rPr>
        <w:t xml:space="preserve"> cổ phần, bằng.......</w:t>
      </w:r>
      <w:r>
        <w:rPr>
          <w:iCs/>
          <w:sz w:val="26"/>
          <w:szCs w:val="26"/>
          <w:lang w:val="nl-NL"/>
        </w:rPr>
        <w:t>% tổng số cổ phần tham gia biểu quyết.</w:t>
      </w:r>
    </w:p>
    <w:p w:rsidR="009B1E44" w:rsidRPr="00595234" w:rsidRDefault="009B1E44" w:rsidP="009B1E44">
      <w:pPr>
        <w:widowControl w:val="0"/>
        <w:tabs>
          <w:tab w:val="left" w:pos="1134"/>
        </w:tabs>
        <w:autoSpaceDE w:val="0"/>
        <w:autoSpaceDN w:val="0"/>
        <w:adjustRightInd w:val="0"/>
        <w:ind w:firstLine="720"/>
        <w:jc w:val="both"/>
        <w:rPr>
          <w:bCs/>
          <w:iCs/>
          <w:sz w:val="26"/>
          <w:szCs w:val="26"/>
        </w:rPr>
      </w:pPr>
      <w:r>
        <w:rPr>
          <w:b/>
          <w:bCs/>
          <w:sz w:val="26"/>
          <w:szCs w:val="26"/>
        </w:rPr>
        <w:t>Điều 9- Tờ trình v</w:t>
      </w:r>
      <w:r w:rsidRPr="00F90CEB">
        <w:rPr>
          <w:b/>
          <w:bCs/>
          <w:sz w:val="26"/>
          <w:szCs w:val="26"/>
        </w:rPr>
        <w:t>ề việc thông qua các hợp đồng, giao dịch đối với người có liên quan (là</w:t>
      </w:r>
      <w:r>
        <w:rPr>
          <w:b/>
          <w:bCs/>
          <w:sz w:val="26"/>
          <w:szCs w:val="26"/>
        </w:rPr>
        <w:t xml:space="preserve"> tổ chức/pháp nhân) của Công ty</w:t>
      </w:r>
      <w:r>
        <w:rPr>
          <w:bCs/>
          <w:sz w:val="26"/>
          <w:szCs w:val="26"/>
        </w:rPr>
        <w:t>.</w:t>
      </w:r>
      <w:r w:rsidRPr="00595234">
        <w:rPr>
          <w:bCs/>
          <w:sz w:val="26"/>
          <w:szCs w:val="26"/>
        </w:rPr>
        <w:t xml:space="preserve"> </w:t>
      </w:r>
    </w:p>
    <w:p w:rsidR="009B1E44" w:rsidRDefault="009B1E44" w:rsidP="009B1E44">
      <w:pPr>
        <w:widowControl w:val="0"/>
        <w:tabs>
          <w:tab w:val="left" w:pos="567"/>
        </w:tabs>
        <w:autoSpaceDE w:val="0"/>
        <w:autoSpaceDN w:val="0"/>
        <w:adjustRightInd w:val="0"/>
        <w:jc w:val="both"/>
        <w:rPr>
          <w:bCs/>
          <w:iCs/>
          <w:sz w:val="26"/>
          <w:szCs w:val="26"/>
        </w:rPr>
      </w:pPr>
      <w:r w:rsidRPr="003A3448">
        <w:rPr>
          <w:bCs/>
          <w:color w:val="000000"/>
          <w:sz w:val="26"/>
          <w:szCs w:val="26"/>
        </w:rPr>
        <w:tab/>
        <w:t xml:space="preserve">- Đại hội đồng cổ đông thông qua </w:t>
      </w:r>
      <w:r>
        <w:rPr>
          <w:bCs/>
          <w:iCs/>
          <w:sz w:val="26"/>
          <w:szCs w:val="26"/>
        </w:rPr>
        <w:t xml:space="preserve">Tờ trình </w:t>
      </w:r>
      <w:r w:rsidR="00C15991">
        <w:rPr>
          <w:sz w:val="26"/>
          <w:szCs w:val="26"/>
        </w:rPr>
        <w:t>số: 141</w:t>
      </w:r>
      <w:r w:rsidR="003E4F4B">
        <w:rPr>
          <w:sz w:val="26"/>
          <w:szCs w:val="26"/>
        </w:rPr>
        <w:t xml:space="preserve">/BC – VEE, ngày </w:t>
      </w:r>
      <w:r w:rsidR="00C15991">
        <w:rPr>
          <w:rStyle w:val="Emphasis"/>
          <w:sz w:val="26"/>
          <w:szCs w:val="26"/>
        </w:rPr>
        <w:t>07</w:t>
      </w:r>
      <w:r w:rsidR="003E4F4B">
        <w:rPr>
          <w:rStyle w:val="Emphasis"/>
          <w:sz w:val="26"/>
          <w:szCs w:val="26"/>
        </w:rPr>
        <w:t>/4/</w:t>
      </w:r>
      <w:r w:rsidR="003E4F4B">
        <w:rPr>
          <w:i/>
          <w:sz w:val="26"/>
          <w:szCs w:val="26"/>
        </w:rPr>
        <w:t xml:space="preserve">2023 </w:t>
      </w:r>
      <w:r w:rsidRPr="00595234">
        <w:rPr>
          <w:bCs/>
          <w:sz w:val="26"/>
          <w:szCs w:val="26"/>
        </w:rPr>
        <w:t>việc thông qua các hợp đồng, giao dịch đối với người có liên quan</w:t>
      </w:r>
      <w:r w:rsidRPr="003A3448">
        <w:rPr>
          <w:bCs/>
          <w:iCs/>
          <w:sz w:val="26"/>
          <w:szCs w:val="26"/>
        </w:rPr>
        <w:t xml:space="preserve"> </w:t>
      </w:r>
    </w:p>
    <w:p w:rsidR="009B1E44" w:rsidRDefault="009B1E44" w:rsidP="009B1E44">
      <w:pPr>
        <w:widowControl w:val="0"/>
        <w:spacing w:before="120" w:after="120"/>
        <w:ind w:firstLine="720"/>
        <w:jc w:val="both"/>
        <w:rPr>
          <w:iCs/>
          <w:sz w:val="26"/>
          <w:szCs w:val="26"/>
          <w:lang w:val="nl-NL"/>
        </w:rPr>
      </w:pPr>
      <w:r>
        <w:rPr>
          <w:iCs/>
          <w:sz w:val="26"/>
          <w:szCs w:val="26"/>
          <w:lang w:val="nl-NL"/>
        </w:rPr>
        <w:t xml:space="preserve">Tỷ lệ tán thành </w:t>
      </w:r>
      <w:r w:rsidR="00C15991">
        <w:rPr>
          <w:iCs/>
          <w:sz w:val="26"/>
          <w:szCs w:val="26"/>
          <w:lang w:val="nl-NL"/>
        </w:rPr>
        <w:t>................ cổ phần, bằng ......</w:t>
      </w:r>
      <w:r>
        <w:rPr>
          <w:iCs/>
          <w:sz w:val="26"/>
          <w:szCs w:val="26"/>
          <w:lang w:val="nl-NL"/>
        </w:rPr>
        <w:t>% tổng số cổ phần tham gia biểu quyết.</w:t>
      </w:r>
    </w:p>
    <w:p w:rsidR="009B1E44" w:rsidRDefault="00C15991" w:rsidP="009B1E44">
      <w:pPr>
        <w:pStyle w:val="Heading4"/>
        <w:keepNext w:val="0"/>
        <w:widowControl w:val="0"/>
        <w:spacing w:before="60" w:after="60" w:line="264" w:lineRule="auto"/>
        <w:ind w:left="0" w:firstLine="567"/>
        <w:rPr>
          <w:rFonts w:ascii="Times New Roman" w:hAnsi="Times New Roman"/>
          <w:sz w:val="26"/>
          <w:szCs w:val="24"/>
          <w:lang w:val="pt-BR"/>
        </w:rPr>
      </w:pPr>
      <w:r>
        <w:rPr>
          <w:rFonts w:ascii="Times New Roman" w:hAnsi="Times New Roman"/>
          <w:sz w:val="26"/>
          <w:szCs w:val="24"/>
          <w:lang w:val="pt-BR"/>
        </w:rPr>
        <w:t>Điều 10: Hội đồng quản trị Công ty báo cáo kết quả miễn nhiệm thành viên HĐQT và bầu thay thế thành viên HĐQT nhiệm kỳ 2022- 2027.</w:t>
      </w:r>
    </w:p>
    <w:p w:rsidR="00C15991" w:rsidRDefault="00C15991" w:rsidP="00C15991">
      <w:pPr>
        <w:pStyle w:val="ListParagraph"/>
        <w:numPr>
          <w:ilvl w:val="0"/>
          <w:numId w:val="1"/>
        </w:numPr>
        <w:rPr>
          <w:lang w:val="pt-BR"/>
        </w:rPr>
      </w:pPr>
      <w:r>
        <w:rPr>
          <w:lang w:val="pt-BR"/>
        </w:rPr>
        <w:t xml:space="preserve">Miễn nhiệm ông Nguyễn Trọng Hùng </w:t>
      </w:r>
    </w:p>
    <w:p w:rsidR="00C15991" w:rsidRPr="00C15991" w:rsidRDefault="00C15991" w:rsidP="00C15991">
      <w:pPr>
        <w:pStyle w:val="ListParagraph"/>
        <w:numPr>
          <w:ilvl w:val="0"/>
          <w:numId w:val="1"/>
        </w:numPr>
        <w:rPr>
          <w:lang w:val="pt-BR"/>
        </w:rPr>
      </w:pPr>
      <w:r>
        <w:rPr>
          <w:lang w:val="pt-BR"/>
        </w:rPr>
        <w:t>Bầu bổ sung thay thế ông Trần Tuấn Anh vào HĐQT nhiệm kỳ 2022 – 2027.</w:t>
      </w:r>
    </w:p>
    <w:p w:rsidR="009B1E44" w:rsidRDefault="009B1E44" w:rsidP="009B1E44">
      <w:pPr>
        <w:pStyle w:val="Heading4"/>
        <w:keepNext w:val="0"/>
        <w:widowControl w:val="0"/>
        <w:spacing w:before="60" w:after="60" w:line="264" w:lineRule="auto"/>
        <w:ind w:left="0" w:firstLine="567"/>
        <w:rPr>
          <w:rFonts w:ascii="Times New Roman" w:hAnsi="Times New Roman"/>
          <w:sz w:val="26"/>
          <w:szCs w:val="24"/>
          <w:lang w:val="pt-BR"/>
        </w:rPr>
      </w:pPr>
      <w:r>
        <w:rPr>
          <w:rFonts w:ascii="Times New Roman" w:hAnsi="Times New Roman"/>
          <w:sz w:val="26"/>
          <w:szCs w:val="24"/>
          <w:lang w:val="pt-BR"/>
        </w:rPr>
        <w:t>Đ</w:t>
      </w:r>
      <w:r w:rsidR="00C15991">
        <w:rPr>
          <w:rFonts w:ascii="Times New Roman" w:hAnsi="Times New Roman"/>
          <w:sz w:val="26"/>
          <w:szCs w:val="24"/>
          <w:lang w:val="pt-BR"/>
        </w:rPr>
        <w:t>iều 11</w:t>
      </w:r>
      <w:r>
        <w:rPr>
          <w:rFonts w:ascii="Times New Roman" w:hAnsi="Times New Roman"/>
          <w:sz w:val="26"/>
          <w:szCs w:val="24"/>
          <w:lang w:val="pt-BR"/>
        </w:rPr>
        <w:t>. Điều khoản thi hành</w:t>
      </w:r>
    </w:p>
    <w:p w:rsidR="009B1E44" w:rsidRDefault="009B1E44" w:rsidP="009B1E44">
      <w:pPr>
        <w:widowControl w:val="0"/>
        <w:tabs>
          <w:tab w:val="left" w:pos="1134"/>
        </w:tabs>
        <w:autoSpaceDE w:val="0"/>
        <w:autoSpaceDN w:val="0"/>
        <w:adjustRightInd w:val="0"/>
        <w:ind w:firstLine="567"/>
        <w:jc w:val="both"/>
        <w:rPr>
          <w:bCs/>
          <w:iCs/>
          <w:sz w:val="26"/>
          <w:szCs w:val="26"/>
          <w:lang w:val="sv-SE"/>
        </w:rPr>
      </w:pPr>
      <w:r>
        <w:rPr>
          <w:bCs/>
          <w:iCs/>
          <w:sz w:val="26"/>
          <w:szCs w:val="26"/>
          <w:lang w:val="sv-SE"/>
        </w:rPr>
        <w:t>Nghị q</w:t>
      </w:r>
      <w:bookmarkStart w:id="0" w:name="_GoBack"/>
      <w:bookmarkEnd w:id="0"/>
      <w:r>
        <w:rPr>
          <w:bCs/>
          <w:iCs/>
          <w:sz w:val="26"/>
          <w:szCs w:val="26"/>
          <w:lang w:val="sv-SE"/>
        </w:rPr>
        <w:t>uyết Đại hội đ</w:t>
      </w:r>
      <w:r w:rsidR="00C15991">
        <w:rPr>
          <w:bCs/>
          <w:iCs/>
          <w:sz w:val="26"/>
          <w:szCs w:val="26"/>
          <w:lang w:val="sv-SE"/>
        </w:rPr>
        <w:t>ồng cổ đông thường niên năm 2023</w:t>
      </w:r>
      <w:r>
        <w:rPr>
          <w:bCs/>
          <w:iCs/>
          <w:sz w:val="26"/>
          <w:szCs w:val="26"/>
          <w:lang w:val="sv-SE"/>
        </w:rPr>
        <w:t xml:space="preserve"> của Công ty cổ phần Thiết bị điện C</w:t>
      </w:r>
      <w:r w:rsidR="005E326E">
        <w:rPr>
          <w:bCs/>
          <w:iCs/>
          <w:sz w:val="26"/>
          <w:szCs w:val="26"/>
          <w:lang w:val="sv-SE"/>
        </w:rPr>
        <w:t>ẩm Phả có hiệu lực kể từ ngày ..../4/2023</w:t>
      </w:r>
      <w:r>
        <w:rPr>
          <w:bCs/>
          <w:iCs/>
          <w:sz w:val="26"/>
          <w:szCs w:val="26"/>
          <w:lang w:val="sv-SE"/>
        </w:rPr>
        <w:t>.</w:t>
      </w:r>
    </w:p>
    <w:p w:rsidR="009B1E44" w:rsidRDefault="009B1E44" w:rsidP="009B1E44">
      <w:pPr>
        <w:widowControl w:val="0"/>
        <w:tabs>
          <w:tab w:val="left" w:pos="1134"/>
        </w:tabs>
        <w:autoSpaceDE w:val="0"/>
        <w:autoSpaceDN w:val="0"/>
        <w:adjustRightInd w:val="0"/>
        <w:ind w:firstLine="567"/>
        <w:jc w:val="both"/>
        <w:rPr>
          <w:bCs/>
          <w:iCs/>
          <w:sz w:val="26"/>
          <w:szCs w:val="26"/>
          <w:lang w:val="sv-SE"/>
        </w:rPr>
      </w:pPr>
      <w:r>
        <w:rPr>
          <w:bCs/>
          <w:iCs/>
          <w:sz w:val="26"/>
          <w:szCs w:val="26"/>
          <w:lang w:val="sv-SE"/>
        </w:rPr>
        <w:lastRenderedPageBreak/>
        <w:t>Đại hội đồng cổ đông giao cho Hội đồng quản trị, căn cứ tình hình thực tế, đề ra các mục tiêu biện pháp để tổ chức thực hiện các nội dung được Đại hội nhất trí thông qua trên cơ sở đảm bảo lợi ích cao nhất cho Công ty, quyền lợi hợp pháp của các cổ đông. Ủy quyền cho Hội đồng quản trị Công ty thanh lý công nợ quá hạn và xử lý công nợ khó đòi phù hợp với Điều lệ tổ chức hoạt động của Công ty và quy định của pháp luật./.</w:t>
      </w:r>
    </w:p>
    <w:p w:rsidR="009B1E44" w:rsidRPr="00554BCD" w:rsidRDefault="009B1E44" w:rsidP="009B1E44">
      <w:pPr>
        <w:widowControl w:val="0"/>
        <w:tabs>
          <w:tab w:val="left" w:pos="1134"/>
        </w:tabs>
        <w:autoSpaceDE w:val="0"/>
        <w:autoSpaceDN w:val="0"/>
        <w:adjustRightInd w:val="0"/>
        <w:ind w:firstLine="720"/>
        <w:jc w:val="both"/>
        <w:rPr>
          <w:bCs/>
          <w:iCs/>
          <w:color w:val="000000"/>
          <w:sz w:val="10"/>
          <w:szCs w:val="10"/>
          <w:lang w:val="sv-SE"/>
        </w:rPr>
      </w:pPr>
    </w:p>
    <w:tbl>
      <w:tblPr>
        <w:tblW w:w="0" w:type="auto"/>
        <w:tblInd w:w="18" w:type="dxa"/>
        <w:tblLook w:val="01E0" w:firstRow="1" w:lastRow="1" w:firstColumn="1" w:lastColumn="1" w:noHBand="0" w:noVBand="0"/>
      </w:tblPr>
      <w:tblGrid>
        <w:gridCol w:w="4405"/>
        <w:gridCol w:w="4925"/>
      </w:tblGrid>
      <w:tr w:rsidR="009B1E44" w:rsidTr="001A30B6">
        <w:tc>
          <w:tcPr>
            <w:tcW w:w="4405" w:type="dxa"/>
          </w:tcPr>
          <w:p w:rsidR="009B1E44" w:rsidRPr="00A22B2B" w:rsidRDefault="009B1E44" w:rsidP="001A30B6">
            <w:pPr>
              <w:widowControl w:val="0"/>
              <w:jc w:val="both"/>
              <w:rPr>
                <w:b/>
                <w:sz w:val="24"/>
              </w:rPr>
            </w:pPr>
            <w:r w:rsidRPr="00A22B2B">
              <w:rPr>
                <w:b/>
                <w:i/>
                <w:sz w:val="24"/>
              </w:rPr>
              <w:t>Nơi nhận</w:t>
            </w:r>
            <w:r w:rsidRPr="00A22B2B">
              <w:rPr>
                <w:b/>
                <w:sz w:val="24"/>
              </w:rPr>
              <w:t>:</w:t>
            </w:r>
          </w:p>
          <w:p w:rsidR="009B1E44" w:rsidRPr="00643275" w:rsidRDefault="009B1E44" w:rsidP="001A30B6">
            <w:pPr>
              <w:widowControl w:val="0"/>
              <w:rPr>
                <w:sz w:val="22"/>
                <w:szCs w:val="22"/>
              </w:rPr>
            </w:pPr>
            <w:r w:rsidRPr="00643275">
              <w:rPr>
                <w:sz w:val="22"/>
                <w:szCs w:val="22"/>
              </w:rPr>
              <w:t>- Sở KH&amp;ĐT tỉnh Quảng Ninh (b/c);</w:t>
            </w:r>
          </w:p>
          <w:p w:rsidR="009B1E44" w:rsidRPr="00643275" w:rsidRDefault="009B1E44" w:rsidP="001A30B6">
            <w:pPr>
              <w:widowControl w:val="0"/>
              <w:rPr>
                <w:sz w:val="22"/>
                <w:szCs w:val="22"/>
              </w:rPr>
            </w:pPr>
            <w:r w:rsidRPr="00643275">
              <w:rPr>
                <w:sz w:val="22"/>
                <w:szCs w:val="22"/>
              </w:rPr>
              <w:t>- TV HĐQT, BGĐ, BKS;</w:t>
            </w:r>
          </w:p>
          <w:p w:rsidR="009B1E44" w:rsidRPr="00643275" w:rsidRDefault="009B1E44" w:rsidP="001A30B6">
            <w:pPr>
              <w:widowControl w:val="0"/>
              <w:rPr>
                <w:sz w:val="22"/>
                <w:szCs w:val="22"/>
              </w:rPr>
            </w:pPr>
            <w:r w:rsidRPr="00643275">
              <w:rPr>
                <w:sz w:val="22"/>
                <w:szCs w:val="22"/>
              </w:rPr>
              <w:t>- Website công ty (cbtt);</w:t>
            </w:r>
          </w:p>
          <w:p w:rsidR="009B1E44" w:rsidRPr="00004CE3" w:rsidRDefault="00C15991" w:rsidP="001A30B6">
            <w:pPr>
              <w:widowControl w:val="0"/>
              <w:rPr>
                <w:sz w:val="24"/>
              </w:rPr>
            </w:pPr>
            <w:r>
              <w:rPr>
                <w:sz w:val="22"/>
                <w:szCs w:val="22"/>
              </w:rPr>
              <w:t>- Lưu TC-SX.</w:t>
            </w:r>
          </w:p>
          <w:p w:rsidR="009B1E44" w:rsidRDefault="009B1E44" w:rsidP="001A30B6">
            <w:pPr>
              <w:widowControl w:val="0"/>
              <w:jc w:val="both"/>
              <w:rPr>
                <w:b/>
                <w:sz w:val="26"/>
                <w:szCs w:val="26"/>
              </w:rPr>
            </w:pPr>
          </w:p>
        </w:tc>
        <w:tc>
          <w:tcPr>
            <w:tcW w:w="4925" w:type="dxa"/>
          </w:tcPr>
          <w:p w:rsidR="009B1E44" w:rsidRPr="00643275" w:rsidRDefault="009B1E44" w:rsidP="001A30B6">
            <w:pPr>
              <w:widowControl w:val="0"/>
              <w:jc w:val="center"/>
              <w:rPr>
                <w:b/>
                <w:sz w:val="26"/>
                <w:szCs w:val="26"/>
              </w:rPr>
            </w:pPr>
            <w:r w:rsidRPr="00643275">
              <w:rPr>
                <w:b/>
                <w:sz w:val="26"/>
                <w:szCs w:val="26"/>
              </w:rPr>
              <w:t>TM. ĐOÀN CHỦ TỌA ĐẠI HỘI</w:t>
            </w:r>
          </w:p>
          <w:p w:rsidR="009B1E44" w:rsidRPr="00643275" w:rsidRDefault="009B1E44" w:rsidP="001A30B6">
            <w:pPr>
              <w:widowControl w:val="0"/>
              <w:jc w:val="center"/>
              <w:rPr>
                <w:b/>
                <w:sz w:val="26"/>
                <w:szCs w:val="26"/>
              </w:rPr>
            </w:pPr>
            <w:r w:rsidRPr="00643275">
              <w:rPr>
                <w:b/>
                <w:sz w:val="26"/>
                <w:szCs w:val="26"/>
              </w:rPr>
              <w:t>CHỦ TỌA ĐẠI HỘI</w:t>
            </w:r>
          </w:p>
          <w:p w:rsidR="009B1E44" w:rsidRPr="00643275" w:rsidRDefault="009B1E44" w:rsidP="001A30B6">
            <w:pPr>
              <w:widowControl w:val="0"/>
              <w:jc w:val="center"/>
              <w:rPr>
                <w:b/>
                <w:sz w:val="26"/>
                <w:szCs w:val="26"/>
              </w:rPr>
            </w:pPr>
          </w:p>
          <w:p w:rsidR="009B1E44" w:rsidRPr="00643275" w:rsidRDefault="009B1E44" w:rsidP="001A30B6">
            <w:pPr>
              <w:widowControl w:val="0"/>
              <w:jc w:val="both"/>
              <w:rPr>
                <w:b/>
                <w:sz w:val="26"/>
                <w:szCs w:val="26"/>
              </w:rPr>
            </w:pPr>
          </w:p>
          <w:p w:rsidR="009B1E44" w:rsidRPr="00643275" w:rsidRDefault="009B1E44" w:rsidP="001A30B6">
            <w:pPr>
              <w:widowControl w:val="0"/>
              <w:jc w:val="both"/>
              <w:rPr>
                <w:b/>
                <w:sz w:val="26"/>
                <w:szCs w:val="26"/>
              </w:rPr>
            </w:pPr>
          </w:p>
          <w:p w:rsidR="009B1E44" w:rsidRDefault="009B1E44" w:rsidP="001A30B6">
            <w:pPr>
              <w:widowControl w:val="0"/>
              <w:jc w:val="both"/>
              <w:rPr>
                <w:b/>
                <w:sz w:val="26"/>
                <w:szCs w:val="26"/>
              </w:rPr>
            </w:pPr>
          </w:p>
          <w:p w:rsidR="009B1E44" w:rsidRPr="00643275" w:rsidRDefault="009B1E44" w:rsidP="001A30B6">
            <w:pPr>
              <w:widowControl w:val="0"/>
              <w:jc w:val="both"/>
              <w:rPr>
                <w:b/>
                <w:sz w:val="26"/>
                <w:szCs w:val="26"/>
              </w:rPr>
            </w:pPr>
          </w:p>
          <w:p w:rsidR="009B1E44" w:rsidRPr="00643275" w:rsidRDefault="009B1E44" w:rsidP="001A30B6">
            <w:pPr>
              <w:widowControl w:val="0"/>
              <w:jc w:val="both"/>
              <w:rPr>
                <w:b/>
                <w:sz w:val="26"/>
                <w:szCs w:val="26"/>
              </w:rPr>
            </w:pPr>
          </w:p>
          <w:p w:rsidR="009B1E44" w:rsidRPr="00643275" w:rsidRDefault="009B1E44" w:rsidP="001A30B6">
            <w:pPr>
              <w:widowControl w:val="0"/>
              <w:jc w:val="center"/>
              <w:rPr>
                <w:b/>
                <w:sz w:val="26"/>
                <w:szCs w:val="26"/>
              </w:rPr>
            </w:pPr>
            <w:r w:rsidRPr="00643275">
              <w:rPr>
                <w:b/>
                <w:sz w:val="26"/>
                <w:szCs w:val="26"/>
              </w:rPr>
              <w:t>Nguyễn Văn Giang</w:t>
            </w:r>
          </w:p>
          <w:p w:rsidR="009B1E44" w:rsidRDefault="009B1E44" w:rsidP="001A30B6">
            <w:pPr>
              <w:widowControl w:val="0"/>
              <w:jc w:val="center"/>
              <w:rPr>
                <w:b/>
                <w:szCs w:val="28"/>
              </w:rPr>
            </w:pPr>
          </w:p>
        </w:tc>
      </w:tr>
    </w:tbl>
    <w:p w:rsidR="00475B86" w:rsidRDefault="00475B86"/>
    <w:sectPr w:rsidR="00475B86" w:rsidSect="000A5A4E">
      <w:footerReference w:type="default" r:id="rId7"/>
      <w:pgSz w:w="11909" w:h="16834" w:code="9"/>
      <w:pgMar w:top="1440" w:right="994" w:bottom="1276"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BF6" w:rsidRDefault="00F13BF6" w:rsidP="000A5A4E">
      <w:r>
        <w:separator/>
      </w:r>
    </w:p>
  </w:endnote>
  <w:endnote w:type="continuationSeparator" w:id="0">
    <w:p w:rsidR="00F13BF6" w:rsidRDefault="00F13BF6" w:rsidP="000A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4E" w:rsidRDefault="000A5A4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3</w:t>
    </w:r>
    <w:r>
      <w:rPr>
        <w:caps/>
        <w:noProof/>
        <w:color w:val="5B9BD5" w:themeColor="accent1"/>
      </w:rPr>
      <w:fldChar w:fldCharType="end"/>
    </w:r>
  </w:p>
  <w:p w:rsidR="000A5A4E" w:rsidRDefault="000A5A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BF6" w:rsidRDefault="00F13BF6" w:rsidP="000A5A4E">
      <w:r>
        <w:separator/>
      </w:r>
    </w:p>
  </w:footnote>
  <w:footnote w:type="continuationSeparator" w:id="0">
    <w:p w:rsidR="00F13BF6" w:rsidRDefault="00F13BF6" w:rsidP="000A5A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F5010"/>
    <w:multiLevelType w:val="hybridMultilevel"/>
    <w:tmpl w:val="37E49A20"/>
    <w:lvl w:ilvl="0" w:tplc="3288D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44"/>
    <w:rsid w:val="000A5A4E"/>
    <w:rsid w:val="003E4F4B"/>
    <w:rsid w:val="00475B86"/>
    <w:rsid w:val="005E326E"/>
    <w:rsid w:val="00646A93"/>
    <w:rsid w:val="009B1E44"/>
    <w:rsid w:val="00C15991"/>
    <w:rsid w:val="00DD32C0"/>
    <w:rsid w:val="00F13BF6"/>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3B960C5"/>
  <w15:chartTrackingRefBased/>
  <w15:docId w15:val="{3A0AA962-9D3E-464F-96C8-FEA7A7DB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44"/>
    <w:pPr>
      <w:spacing w:after="0" w:line="240" w:lineRule="auto"/>
    </w:pPr>
    <w:rPr>
      <w:rFonts w:eastAsia="Times New Roman" w:cs="Times New Roman"/>
      <w:sz w:val="28"/>
      <w:szCs w:val="24"/>
    </w:rPr>
  </w:style>
  <w:style w:type="paragraph" w:styleId="Heading4">
    <w:name w:val="heading 4"/>
    <w:basedOn w:val="Normal"/>
    <w:next w:val="Normal"/>
    <w:link w:val="Heading4Char"/>
    <w:qFormat/>
    <w:rsid w:val="009B1E44"/>
    <w:pPr>
      <w:keepNext/>
      <w:spacing w:after="120"/>
      <w:ind w:left="720" w:firstLine="720"/>
      <w:jc w:val="both"/>
      <w:outlineLvl w:val="3"/>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B1E44"/>
    <w:rPr>
      <w:rFonts w:ascii=".VnTime" w:eastAsia="Times New Roman" w:hAnsi=".VnTime" w:cs="Times New Roman"/>
      <w:b/>
      <w:sz w:val="28"/>
      <w:szCs w:val="20"/>
    </w:rPr>
  </w:style>
  <w:style w:type="character" w:customStyle="1" w:styleId="BodyTextChar">
    <w:name w:val="Body Text Char"/>
    <w:basedOn w:val="DefaultParagraphFont"/>
    <w:link w:val="BodyText"/>
    <w:locked/>
    <w:rsid w:val="009B1E44"/>
    <w:rPr>
      <w:rFonts w:ascii=".VnTime" w:hAnsi=".VnTime"/>
      <w:sz w:val="28"/>
    </w:rPr>
  </w:style>
  <w:style w:type="paragraph" w:styleId="BodyText">
    <w:name w:val="Body Text"/>
    <w:basedOn w:val="Normal"/>
    <w:link w:val="BodyTextChar"/>
    <w:rsid w:val="009B1E44"/>
    <w:pPr>
      <w:spacing w:after="120"/>
    </w:pPr>
    <w:rPr>
      <w:rFonts w:ascii=".VnTime" w:eastAsiaTheme="minorHAnsi" w:hAnsi=".VnTime" w:cstheme="minorBidi"/>
      <w:szCs w:val="22"/>
    </w:rPr>
  </w:style>
  <w:style w:type="character" w:customStyle="1" w:styleId="BodyTextChar1">
    <w:name w:val="Body Text Char1"/>
    <w:basedOn w:val="DefaultParagraphFont"/>
    <w:uiPriority w:val="99"/>
    <w:semiHidden/>
    <w:rsid w:val="009B1E44"/>
    <w:rPr>
      <w:rFonts w:eastAsia="Times New Roman" w:cs="Times New Roman"/>
      <w:sz w:val="28"/>
      <w:szCs w:val="24"/>
    </w:rPr>
  </w:style>
  <w:style w:type="character" w:customStyle="1" w:styleId="CAP1Char">
    <w:name w:val="CAP 1 Char"/>
    <w:link w:val="CAP1"/>
    <w:locked/>
    <w:rsid w:val="009B1E44"/>
    <w:rPr>
      <w:rFonts w:ascii="VNI-Times" w:hAnsi="VNI-Times"/>
      <w:b/>
      <w:color w:val="000000"/>
      <w:szCs w:val="24"/>
    </w:rPr>
  </w:style>
  <w:style w:type="paragraph" w:customStyle="1" w:styleId="CAP1">
    <w:name w:val="CAP 1"/>
    <w:basedOn w:val="Normal"/>
    <w:link w:val="CAP1Char"/>
    <w:rsid w:val="009B1E44"/>
    <w:pPr>
      <w:spacing w:after="240"/>
    </w:pPr>
    <w:rPr>
      <w:rFonts w:ascii="VNI-Times" w:eastAsiaTheme="minorHAnsi" w:hAnsi="VNI-Times" w:cstheme="minorBidi"/>
      <w:b/>
      <w:color w:val="000000"/>
      <w:sz w:val="24"/>
    </w:rPr>
  </w:style>
  <w:style w:type="character" w:styleId="Strong">
    <w:name w:val="Strong"/>
    <w:basedOn w:val="DefaultParagraphFont"/>
    <w:qFormat/>
    <w:rsid w:val="009B1E44"/>
    <w:rPr>
      <w:b/>
      <w:bCs/>
    </w:rPr>
  </w:style>
  <w:style w:type="character" w:styleId="Emphasis">
    <w:name w:val="Emphasis"/>
    <w:basedOn w:val="DefaultParagraphFont"/>
    <w:qFormat/>
    <w:rsid w:val="009B1E44"/>
    <w:rPr>
      <w:i/>
      <w:iCs/>
    </w:rPr>
  </w:style>
  <w:style w:type="table" w:styleId="TableGrid">
    <w:name w:val="Table Grid"/>
    <w:basedOn w:val="TableNormal"/>
    <w:uiPriority w:val="39"/>
    <w:rsid w:val="009B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991"/>
    <w:pPr>
      <w:ind w:left="720"/>
      <w:contextualSpacing/>
    </w:pPr>
  </w:style>
  <w:style w:type="paragraph" w:styleId="Header">
    <w:name w:val="header"/>
    <w:basedOn w:val="Normal"/>
    <w:link w:val="HeaderChar"/>
    <w:uiPriority w:val="99"/>
    <w:unhideWhenUsed/>
    <w:rsid w:val="000A5A4E"/>
    <w:pPr>
      <w:tabs>
        <w:tab w:val="center" w:pos="4680"/>
        <w:tab w:val="right" w:pos="9360"/>
      </w:tabs>
    </w:pPr>
  </w:style>
  <w:style w:type="character" w:customStyle="1" w:styleId="HeaderChar">
    <w:name w:val="Header Char"/>
    <w:basedOn w:val="DefaultParagraphFont"/>
    <w:link w:val="Header"/>
    <w:uiPriority w:val="99"/>
    <w:rsid w:val="000A5A4E"/>
    <w:rPr>
      <w:rFonts w:eastAsia="Times New Roman" w:cs="Times New Roman"/>
      <w:sz w:val="28"/>
      <w:szCs w:val="24"/>
    </w:rPr>
  </w:style>
  <w:style w:type="paragraph" w:styleId="Footer">
    <w:name w:val="footer"/>
    <w:basedOn w:val="Normal"/>
    <w:link w:val="FooterChar"/>
    <w:uiPriority w:val="99"/>
    <w:unhideWhenUsed/>
    <w:rsid w:val="000A5A4E"/>
    <w:pPr>
      <w:tabs>
        <w:tab w:val="center" w:pos="4680"/>
        <w:tab w:val="right" w:pos="9360"/>
      </w:tabs>
    </w:pPr>
  </w:style>
  <w:style w:type="character" w:customStyle="1" w:styleId="FooterChar">
    <w:name w:val="Footer Char"/>
    <w:basedOn w:val="DefaultParagraphFont"/>
    <w:link w:val="Footer"/>
    <w:uiPriority w:val="99"/>
    <w:rsid w:val="000A5A4E"/>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2023-02-09T02:53:00Z</dcterms:created>
  <dcterms:modified xsi:type="dcterms:W3CDTF">2023-04-11T03:25:00Z</dcterms:modified>
</cp:coreProperties>
</file>